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43199" w14:textId="559380E3" w:rsidR="007C685E" w:rsidRDefault="007C685E" w:rsidP="00C740D5">
      <w:pPr>
        <w:spacing w:after="0" w:line="240" w:lineRule="auto"/>
        <w:rPr>
          <w:rFonts w:eastAsiaTheme="majorEastAsia" w:cs="Arial"/>
          <w:b/>
          <w:color w:val="FFD006"/>
          <w:sz w:val="72"/>
          <w:szCs w:val="72"/>
          <w:u w:val="single" w:color="FFD006"/>
          <w:lang w:eastAsia="ja-JP"/>
        </w:rPr>
      </w:pPr>
    </w:p>
    <w:sdt>
      <w:sdtPr>
        <w:id w:val="-768384972"/>
        <w:docPartObj>
          <w:docPartGallery w:val="Cover Pages"/>
          <w:docPartUnique/>
        </w:docPartObj>
      </w:sdtPr>
      <w:sdtEndPr>
        <w:rPr>
          <w:rFonts w:eastAsiaTheme="minorEastAsia"/>
          <w:b/>
          <w:sz w:val="32"/>
          <w:lang w:val="en-US" w:eastAsia="ja-JP"/>
        </w:rPr>
      </w:sdtEndPr>
      <w:sdtContent>
        <w:p w14:paraId="455336F2" w14:textId="77777777" w:rsidR="00806328" w:rsidRPr="00117CEF" w:rsidRDefault="00806328" w:rsidP="00C740D5">
          <w:pPr>
            <w:spacing w:after="0" w:line="240" w:lineRule="auto"/>
            <w:jc w:val="center"/>
            <w:rPr>
              <w:rFonts w:cs="Arial"/>
            </w:rPr>
          </w:pPr>
          <w:r w:rsidRPr="00741FFE">
            <w:rPr>
              <w:rFonts w:cs="Arial"/>
              <w:i/>
            </w:rPr>
            <w:t>‘Corpus Christi Catholic Primary School is committed to safeguarding</w:t>
          </w:r>
        </w:p>
        <w:p w14:paraId="246FB9CF" w14:textId="77777777" w:rsidR="00806328" w:rsidRDefault="00806328" w:rsidP="00C740D5">
          <w:pPr>
            <w:spacing w:after="0" w:line="240" w:lineRule="auto"/>
            <w:jc w:val="center"/>
            <w:rPr>
              <w:rFonts w:cs="Arial"/>
              <w:i/>
            </w:rPr>
          </w:pPr>
          <w:r w:rsidRPr="00741FFE">
            <w:rPr>
              <w:rFonts w:cs="Arial"/>
              <w:i/>
            </w:rPr>
            <w:t>and promoting the welfare of children and young people and expects</w:t>
          </w:r>
        </w:p>
        <w:p w14:paraId="6D37F025" w14:textId="77777777" w:rsidR="00806328" w:rsidRPr="00DA11B9" w:rsidRDefault="00806328" w:rsidP="00C740D5">
          <w:pPr>
            <w:spacing w:after="0" w:line="240" w:lineRule="auto"/>
            <w:jc w:val="center"/>
            <w:rPr>
              <w:rFonts w:cs="Arial"/>
              <w:i/>
            </w:rPr>
          </w:pPr>
          <w:r w:rsidRPr="00741FFE">
            <w:rPr>
              <w:rFonts w:cs="Arial"/>
              <w:i/>
            </w:rPr>
            <w:t>all staff and volunteers to share this commitment.’</w:t>
          </w:r>
        </w:p>
      </w:sdtContent>
    </w:sdt>
    <w:p w14:paraId="1604B341" w14:textId="77777777" w:rsidR="00806328" w:rsidRPr="00DA11B9" w:rsidRDefault="00806328" w:rsidP="00C740D5">
      <w:pPr>
        <w:spacing w:after="0" w:line="240" w:lineRule="auto"/>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061B302A" wp14:editId="5C136032">
            <wp:simplePos x="0" y="0"/>
            <wp:positionH relativeFrom="margin">
              <wp:align>center</wp:align>
            </wp:positionH>
            <wp:positionV relativeFrom="paragraph">
              <wp:posOffset>259715</wp:posOffset>
            </wp:positionV>
            <wp:extent cx="1389380" cy="1398905"/>
            <wp:effectExtent l="0" t="0" r="1270" b="0"/>
            <wp:wrapSquare wrapText="bothSides"/>
            <wp:docPr id="37" name="Picture 37"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D892C" w14:textId="77777777" w:rsidR="00806328" w:rsidRDefault="00806328" w:rsidP="00C740D5">
      <w:pPr>
        <w:spacing w:after="0" w:line="240" w:lineRule="auto"/>
        <w:jc w:val="center"/>
        <w:rPr>
          <w:rFonts w:eastAsiaTheme="majorEastAsia" w:cs="Arial"/>
          <w:b/>
          <w:color w:val="FFD006"/>
          <w:sz w:val="72"/>
          <w:szCs w:val="72"/>
          <w:u w:val="single" w:color="FFD006"/>
          <w:lang w:eastAsia="ja-JP"/>
        </w:rPr>
      </w:pPr>
    </w:p>
    <w:p w14:paraId="18643E8B" w14:textId="77777777" w:rsidR="00806328" w:rsidRDefault="00806328" w:rsidP="00C740D5">
      <w:pPr>
        <w:spacing w:after="0" w:line="240" w:lineRule="auto"/>
        <w:rPr>
          <w:rFonts w:eastAsiaTheme="minorEastAsia"/>
          <w:b/>
          <w:sz w:val="32"/>
          <w:lang w:val="en-US" w:eastAsia="ja-JP"/>
        </w:rPr>
      </w:pPr>
    </w:p>
    <w:p w14:paraId="58C02101" w14:textId="77777777" w:rsidR="00806328" w:rsidRDefault="00806328" w:rsidP="00C740D5">
      <w:pPr>
        <w:spacing w:after="0" w:line="240" w:lineRule="auto"/>
        <w:rPr>
          <w:rFonts w:eastAsiaTheme="minorEastAsia"/>
          <w:b/>
          <w:sz w:val="32"/>
          <w:lang w:val="en-US" w:eastAsia="ja-JP"/>
        </w:rPr>
      </w:pPr>
    </w:p>
    <w:p w14:paraId="26757475" w14:textId="662FA740" w:rsidR="00C740D5" w:rsidRDefault="00C740D5" w:rsidP="00C740D5">
      <w:pPr>
        <w:spacing w:after="0" w:line="240" w:lineRule="auto"/>
        <w:rPr>
          <w:rFonts w:eastAsiaTheme="minorEastAsia"/>
          <w:b/>
          <w:sz w:val="32"/>
          <w:lang w:val="en-US" w:eastAsia="ja-JP"/>
        </w:rPr>
      </w:pPr>
    </w:p>
    <w:p w14:paraId="4D303D0F" w14:textId="4EA33720" w:rsidR="00C740D5" w:rsidRDefault="00C740D5" w:rsidP="00C740D5">
      <w:pPr>
        <w:spacing w:after="0" w:line="240" w:lineRule="auto"/>
        <w:rPr>
          <w:rFonts w:eastAsiaTheme="minorEastAsia"/>
          <w:b/>
          <w:sz w:val="32"/>
          <w:lang w:val="en-US" w:eastAsia="ja-JP"/>
        </w:rPr>
      </w:pPr>
    </w:p>
    <w:p w14:paraId="668695D2" w14:textId="77777777" w:rsidR="00C740D5" w:rsidRDefault="00C740D5" w:rsidP="00C740D5">
      <w:pPr>
        <w:spacing w:after="0" w:line="240" w:lineRule="auto"/>
        <w:rPr>
          <w:rFonts w:eastAsiaTheme="minorEastAsia"/>
          <w:b/>
          <w:sz w:val="32"/>
          <w:lang w:val="en-US" w:eastAsia="ja-JP"/>
        </w:rPr>
      </w:pPr>
    </w:p>
    <w:p w14:paraId="02946A9C" w14:textId="77777777" w:rsidR="00806328" w:rsidRDefault="00806328" w:rsidP="00C740D5">
      <w:pPr>
        <w:spacing w:after="0" w:line="240" w:lineRule="auto"/>
        <w:rPr>
          <w:rFonts w:eastAsiaTheme="minorEastAsia"/>
          <w:b/>
          <w:sz w:val="32"/>
          <w:lang w:val="en-US" w:eastAsia="ja-JP"/>
        </w:rPr>
      </w:pPr>
    </w:p>
    <w:p w14:paraId="1F364A24" w14:textId="29E33243" w:rsidR="00C740D5"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Catholic </w:t>
      </w:r>
    </w:p>
    <w:p w14:paraId="12CA9CF8" w14:textId="542E9944" w:rsidR="00806328"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Primary School</w:t>
      </w:r>
    </w:p>
    <w:p w14:paraId="1ABAA8D6" w14:textId="77777777" w:rsidR="00C740D5" w:rsidRPr="00E35F82" w:rsidRDefault="00C740D5" w:rsidP="00C740D5">
      <w:pPr>
        <w:spacing w:after="0" w:line="240" w:lineRule="auto"/>
        <w:jc w:val="center"/>
        <w:rPr>
          <w:rFonts w:eastAsiaTheme="majorEastAsia" w:cs="Arial"/>
          <w:b/>
          <w:color w:val="FFD006"/>
          <w:sz w:val="72"/>
          <w:szCs w:val="72"/>
          <w:u w:val="single" w:color="FFD006"/>
          <w:lang w:eastAsia="ja-JP"/>
        </w:rPr>
      </w:pPr>
    </w:p>
    <w:p w14:paraId="2F305CD8" w14:textId="13061655" w:rsidR="00C740D5" w:rsidRDefault="00790516" w:rsidP="00C740D5">
      <w:pPr>
        <w:spacing w:after="0" w:line="240" w:lineRule="auto"/>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Guest Speaker</w:t>
      </w:r>
      <w:r w:rsidR="00F16208">
        <w:rPr>
          <w:rFonts w:eastAsiaTheme="majorEastAsia" w:cs="Arial"/>
          <w:color w:val="000000" w:themeColor="text1"/>
          <w:sz w:val="72"/>
          <w:szCs w:val="80"/>
          <w:lang w:val="en-US" w:eastAsia="ja-JP"/>
        </w:rPr>
        <w:t xml:space="preserve"> </w:t>
      </w:r>
      <w:r w:rsidR="00C740D5">
        <w:rPr>
          <w:rFonts w:eastAsiaTheme="majorEastAsia" w:cs="Arial"/>
          <w:color w:val="000000" w:themeColor="text1"/>
          <w:sz w:val="72"/>
          <w:szCs w:val="80"/>
          <w:lang w:val="en-US" w:eastAsia="ja-JP"/>
        </w:rPr>
        <w:t>Policy</w:t>
      </w:r>
    </w:p>
    <w:p w14:paraId="1350382E" w14:textId="77777777" w:rsidR="00790516" w:rsidRDefault="00790516" w:rsidP="00C740D5">
      <w:pPr>
        <w:spacing w:after="0" w:line="240" w:lineRule="auto"/>
        <w:jc w:val="center"/>
        <w:rPr>
          <w:rFonts w:eastAsiaTheme="majorEastAsia" w:cs="Arial"/>
          <w:color w:val="000000" w:themeColor="text1"/>
          <w:sz w:val="72"/>
          <w:szCs w:val="80"/>
          <w:lang w:val="en-US" w:eastAsia="ja-JP"/>
        </w:rPr>
      </w:pPr>
    </w:p>
    <w:p w14:paraId="0594AD6C" w14:textId="77777777" w:rsidR="00790516" w:rsidRDefault="00790516" w:rsidP="00C740D5">
      <w:pPr>
        <w:spacing w:after="0" w:line="240" w:lineRule="auto"/>
        <w:jc w:val="center"/>
        <w:rPr>
          <w:rFonts w:eastAsiaTheme="majorEastAsia" w:cs="Arial"/>
          <w:color w:val="000000" w:themeColor="text1"/>
          <w:sz w:val="72"/>
          <w:szCs w:val="80"/>
          <w:lang w:val="en-US" w:eastAsia="ja-JP"/>
        </w:rPr>
      </w:pPr>
    </w:p>
    <w:p w14:paraId="75516428" w14:textId="0787F37D" w:rsidR="00790516" w:rsidRDefault="00790516" w:rsidP="00C740D5">
      <w:pPr>
        <w:spacing w:after="0" w:line="240" w:lineRule="auto"/>
        <w:jc w:val="center"/>
        <w:rPr>
          <w:rFonts w:eastAsiaTheme="majorEastAsia" w:cs="Arial"/>
          <w:color w:val="000000" w:themeColor="text1"/>
          <w:sz w:val="72"/>
          <w:szCs w:val="80"/>
          <w:lang w:val="en-US" w:eastAsia="ja-JP"/>
        </w:rPr>
        <w:sectPr w:rsidR="00790516" w:rsidSect="00C740D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F2039C4" w14:textId="77777777" w:rsidR="00806328" w:rsidRDefault="00806328" w:rsidP="00C740D5">
      <w:pPr>
        <w:pStyle w:val="Default"/>
        <w:ind w:left="0" w:firstLine="0"/>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06328" w:rsidRPr="00741FFE" w14:paraId="079FFB00" w14:textId="77777777" w:rsidTr="00806328">
        <w:tc>
          <w:tcPr>
            <w:tcW w:w="2724" w:type="dxa"/>
            <w:shd w:val="clear" w:color="auto" w:fill="A6A6A6"/>
          </w:tcPr>
          <w:p w14:paraId="3254D518" w14:textId="77777777" w:rsidR="00806328" w:rsidRPr="00741FFE" w:rsidRDefault="00806328" w:rsidP="00806328">
            <w:pPr>
              <w:jc w:val="center"/>
              <w:rPr>
                <w:rFonts w:cs="Arial"/>
              </w:rPr>
            </w:pPr>
            <w:r w:rsidRPr="00741FFE">
              <w:rPr>
                <w:rFonts w:cs="Arial"/>
              </w:rPr>
              <w:t>Designation</w:t>
            </w:r>
          </w:p>
        </w:tc>
        <w:tc>
          <w:tcPr>
            <w:tcW w:w="3403" w:type="dxa"/>
            <w:shd w:val="clear" w:color="auto" w:fill="A6A6A6"/>
          </w:tcPr>
          <w:p w14:paraId="7B7FCFBC" w14:textId="77777777" w:rsidR="00806328" w:rsidRPr="00741FFE" w:rsidRDefault="00806328" w:rsidP="00806328">
            <w:pPr>
              <w:jc w:val="center"/>
              <w:rPr>
                <w:rFonts w:cs="Arial"/>
              </w:rPr>
            </w:pPr>
            <w:r w:rsidRPr="00741FFE">
              <w:rPr>
                <w:rFonts w:cs="Arial"/>
              </w:rPr>
              <w:t>Name</w:t>
            </w:r>
          </w:p>
        </w:tc>
        <w:tc>
          <w:tcPr>
            <w:tcW w:w="1352" w:type="dxa"/>
            <w:shd w:val="clear" w:color="auto" w:fill="A6A6A6"/>
          </w:tcPr>
          <w:p w14:paraId="71514D37" w14:textId="77777777" w:rsidR="00806328" w:rsidRPr="00741FFE" w:rsidRDefault="00806328" w:rsidP="00806328">
            <w:pPr>
              <w:jc w:val="center"/>
              <w:rPr>
                <w:rFonts w:cs="Arial"/>
              </w:rPr>
            </w:pPr>
            <w:r w:rsidRPr="00741FFE">
              <w:rPr>
                <w:rFonts w:cs="Arial"/>
              </w:rPr>
              <w:t>Date Approved</w:t>
            </w:r>
          </w:p>
        </w:tc>
        <w:tc>
          <w:tcPr>
            <w:tcW w:w="1418" w:type="dxa"/>
            <w:shd w:val="clear" w:color="auto" w:fill="A6A6A6"/>
          </w:tcPr>
          <w:p w14:paraId="570C22CD" w14:textId="77777777" w:rsidR="00806328" w:rsidRPr="00741FFE" w:rsidRDefault="00806328" w:rsidP="00806328">
            <w:pPr>
              <w:jc w:val="center"/>
              <w:rPr>
                <w:rFonts w:cs="Arial"/>
              </w:rPr>
            </w:pPr>
            <w:r w:rsidRPr="00741FFE">
              <w:rPr>
                <w:rFonts w:cs="Arial"/>
              </w:rPr>
              <w:t>Date of Renewal</w:t>
            </w:r>
          </w:p>
        </w:tc>
      </w:tr>
      <w:tr w:rsidR="00806328" w:rsidRPr="00741FFE" w14:paraId="3A9FB4CE" w14:textId="77777777" w:rsidTr="00806328">
        <w:tc>
          <w:tcPr>
            <w:tcW w:w="2724" w:type="dxa"/>
            <w:shd w:val="clear" w:color="auto" w:fill="auto"/>
          </w:tcPr>
          <w:p w14:paraId="1F6CF164" w14:textId="77777777" w:rsidR="00806328" w:rsidRPr="00741FFE" w:rsidRDefault="00806328" w:rsidP="00806328">
            <w:pPr>
              <w:rPr>
                <w:rFonts w:cs="Arial"/>
              </w:rPr>
            </w:pPr>
            <w:r w:rsidRPr="00741FFE">
              <w:rPr>
                <w:rFonts w:cs="Arial"/>
              </w:rPr>
              <w:t>Headteacher</w:t>
            </w:r>
          </w:p>
        </w:tc>
        <w:tc>
          <w:tcPr>
            <w:tcW w:w="3403" w:type="dxa"/>
            <w:shd w:val="clear" w:color="auto" w:fill="auto"/>
          </w:tcPr>
          <w:p w14:paraId="31753A42" w14:textId="77777777" w:rsidR="00806328" w:rsidRPr="00741FFE" w:rsidRDefault="00806328" w:rsidP="00806328">
            <w:pPr>
              <w:rPr>
                <w:rFonts w:cs="Arial"/>
              </w:rPr>
            </w:pPr>
            <w:r w:rsidRPr="00741FFE">
              <w:rPr>
                <w:rFonts w:cs="Arial"/>
              </w:rPr>
              <w:t>Mrs Samantha Birchall</w:t>
            </w:r>
          </w:p>
        </w:tc>
        <w:tc>
          <w:tcPr>
            <w:tcW w:w="1352" w:type="dxa"/>
            <w:shd w:val="clear" w:color="auto" w:fill="auto"/>
          </w:tcPr>
          <w:p w14:paraId="7948C0E7" w14:textId="319F11EC" w:rsidR="00806328" w:rsidRPr="00741FFE" w:rsidRDefault="003C22ED" w:rsidP="00806328">
            <w:pPr>
              <w:rPr>
                <w:rFonts w:cs="Arial"/>
              </w:rPr>
            </w:pPr>
            <w:r>
              <w:rPr>
                <w:rFonts w:cs="Arial"/>
              </w:rPr>
              <w:t>Sept 202</w:t>
            </w:r>
            <w:r w:rsidR="00857E0F">
              <w:rPr>
                <w:rFonts w:cs="Arial"/>
              </w:rPr>
              <w:t>3</w:t>
            </w:r>
          </w:p>
        </w:tc>
        <w:tc>
          <w:tcPr>
            <w:tcW w:w="1418" w:type="dxa"/>
            <w:shd w:val="clear" w:color="auto" w:fill="auto"/>
          </w:tcPr>
          <w:p w14:paraId="771D5055" w14:textId="7626E6B8" w:rsidR="00806328" w:rsidRPr="00741FFE" w:rsidRDefault="003C22ED" w:rsidP="00806328">
            <w:pPr>
              <w:rPr>
                <w:rFonts w:cs="Arial"/>
              </w:rPr>
            </w:pPr>
            <w:r>
              <w:rPr>
                <w:rFonts w:cs="Arial"/>
              </w:rPr>
              <w:t>Sept 202</w:t>
            </w:r>
            <w:r w:rsidR="00505D35">
              <w:rPr>
                <w:rFonts w:cs="Arial"/>
              </w:rPr>
              <w:t>5</w:t>
            </w:r>
          </w:p>
        </w:tc>
      </w:tr>
      <w:tr w:rsidR="00806328" w:rsidRPr="00741FFE" w14:paraId="1C626721" w14:textId="77777777" w:rsidTr="00806328">
        <w:tc>
          <w:tcPr>
            <w:tcW w:w="2724" w:type="dxa"/>
            <w:shd w:val="clear" w:color="auto" w:fill="auto"/>
          </w:tcPr>
          <w:p w14:paraId="1BE81A48" w14:textId="77777777" w:rsidR="00806328" w:rsidRPr="00741FFE" w:rsidRDefault="00806328" w:rsidP="00806328">
            <w:pPr>
              <w:rPr>
                <w:rFonts w:cs="Arial"/>
              </w:rPr>
            </w:pPr>
            <w:r w:rsidRPr="00741FFE">
              <w:rPr>
                <w:rFonts w:cs="Arial"/>
              </w:rPr>
              <w:t>Chair of Governors</w:t>
            </w:r>
          </w:p>
        </w:tc>
        <w:tc>
          <w:tcPr>
            <w:tcW w:w="3403" w:type="dxa"/>
            <w:shd w:val="clear" w:color="auto" w:fill="auto"/>
          </w:tcPr>
          <w:p w14:paraId="3244EEA9" w14:textId="77777777" w:rsidR="00806328" w:rsidRPr="00741FFE" w:rsidRDefault="00806328" w:rsidP="00806328">
            <w:pPr>
              <w:rPr>
                <w:rFonts w:cs="Arial"/>
              </w:rPr>
            </w:pPr>
            <w:r w:rsidRPr="00741FFE">
              <w:rPr>
                <w:rFonts w:cs="Arial"/>
              </w:rPr>
              <w:t>Mr</w:t>
            </w:r>
            <w:r>
              <w:rPr>
                <w:rFonts w:cs="Arial"/>
              </w:rPr>
              <w:t xml:space="preserve"> Rob Reynolds</w:t>
            </w:r>
          </w:p>
        </w:tc>
        <w:tc>
          <w:tcPr>
            <w:tcW w:w="1352" w:type="dxa"/>
            <w:shd w:val="clear" w:color="auto" w:fill="auto"/>
          </w:tcPr>
          <w:p w14:paraId="19848D35" w14:textId="1BE11A03" w:rsidR="00806328" w:rsidRPr="00741FFE" w:rsidRDefault="003C22ED" w:rsidP="00806328">
            <w:pPr>
              <w:rPr>
                <w:rFonts w:cs="Arial"/>
              </w:rPr>
            </w:pPr>
            <w:r>
              <w:rPr>
                <w:rFonts w:cs="Arial"/>
              </w:rPr>
              <w:t>Sept 2023</w:t>
            </w:r>
          </w:p>
        </w:tc>
        <w:tc>
          <w:tcPr>
            <w:tcW w:w="1418" w:type="dxa"/>
            <w:shd w:val="clear" w:color="auto" w:fill="auto"/>
          </w:tcPr>
          <w:p w14:paraId="0D29EC7E" w14:textId="1646EBE7" w:rsidR="00806328" w:rsidRPr="00741FFE" w:rsidRDefault="003C22ED" w:rsidP="00806328">
            <w:pPr>
              <w:rPr>
                <w:rFonts w:cs="Arial"/>
              </w:rPr>
            </w:pPr>
            <w:r>
              <w:rPr>
                <w:rFonts w:cs="Arial"/>
              </w:rPr>
              <w:t>Sept 202</w:t>
            </w:r>
            <w:r w:rsidR="00505D35">
              <w:rPr>
                <w:rFonts w:cs="Arial"/>
              </w:rPr>
              <w:t>5</w:t>
            </w:r>
          </w:p>
        </w:tc>
      </w:tr>
    </w:tbl>
    <w:p w14:paraId="540C2322" w14:textId="6E1BEDB3" w:rsidR="006215E5" w:rsidRDefault="006215E5" w:rsidP="006215E5">
      <w:pPr>
        <w:jc w:val="both"/>
        <w:rPr>
          <w:b/>
          <w:bCs/>
          <w:sz w:val="32"/>
          <w:szCs w:val="32"/>
        </w:rPr>
      </w:pPr>
    </w:p>
    <w:p w14:paraId="407AD467" w14:textId="43334E4E" w:rsidR="00790516" w:rsidRDefault="00790516" w:rsidP="006215E5">
      <w:pPr>
        <w:jc w:val="both"/>
        <w:rPr>
          <w:b/>
          <w:bCs/>
          <w:sz w:val="32"/>
          <w:szCs w:val="32"/>
        </w:rPr>
      </w:pPr>
    </w:p>
    <w:p w14:paraId="224FECD7" w14:textId="77777777" w:rsidR="00790516" w:rsidRDefault="00790516" w:rsidP="006215E5">
      <w:pPr>
        <w:jc w:val="both"/>
        <w:rPr>
          <w:b/>
          <w:bCs/>
          <w:sz w:val="32"/>
          <w:szCs w:val="32"/>
        </w:rPr>
      </w:pPr>
    </w:p>
    <w:p w14:paraId="48271C29" w14:textId="77777777" w:rsidR="00505D35" w:rsidRPr="00F3505B" w:rsidRDefault="00505D35" w:rsidP="00505D35">
      <w:pPr>
        <w:rPr>
          <w:b/>
          <w:bCs/>
          <w:sz w:val="32"/>
          <w:szCs w:val="32"/>
        </w:rPr>
      </w:pPr>
      <w:r w:rsidRPr="00F3505B">
        <w:rPr>
          <w:b/>
          <w:bCs/>
          <w:sz w:val="32"/>
          <w:szCs w:val="32"/>
        </w:rPr>
        <w:lastRenderedPageBreak/>
        <w:t>Contents:</w:t>
      </w:r>
    </w:p>
    <w:p w14:paraId="1F701EF9" w14:textId="77777777" w:rsidR="00505D35" w:rsidRPr="00237825" w:rsidRDefault="00505D35" w:rsidP="00505D35">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2B60F446" w14:textId="77777777" w:rsidR="00505D35" w:rsidRDefault="00505D35" w:rsidP="00505D35">
      <w:pPr>
        <w:pStyle w:val="ListParagraph"/>
        <w:numPr>
          <w:ilvl w:val="0"/>
          <w:numId w:val="1"/>
        </w:numPr>
        <w:spacing w:before="200"/>
        <w:ind w:left="426"/>
        <w:contextualSpacing w:val="0"/>
        <w:jc w:val="both"/>
        <w:rPr>
          <w:rFonts w:ascii="Arial" w:hAnsi="Arial" w:cs="Arial"/>
        </w:rPr>
      </w:pPr>
      <w:r>
        <w:rPr>
          <w:rFonts w:ascii="Arial" w:hAnsi="Arial" w:cs="Arial"/>
        </w:rPr>
        <w:fldChar w:fldCharType="end"/>
      </w:r>
      <w:r w:rsidRPr="00131B80">
        <w:rPr>
          <w:rFonts w:ascii="Arial" w:hAnsi="Arial" w:cs="Arial"/>
          <w:b/>
          <w:bCs/>
          <w:shd w:val="clear" w:color="auto" w:fill="47D7AC" w:themeFill="accent4"/>
        </w:rPr>
        <w:t>[Updated]</w:t>
      </w:r>
      <w:r>
        <w:rPr>
          <w:rFonts w:ascii="Arial" w:hAnsi="Arial" w:cs="Arial"/>
        </w:rPr>
        <w:t xml:space="preserve"> </w:t>
      </w:r>
      <w:hyperlink w:anchor="_Legal_framework_1" w:history="1">
        <w:r>
          <w:rPr>
            <w:rStyle w:val="Hyperlink"/>
            <w:rFonts w:ascii="Arial" w:hAnsi="Arial" w:cs="Arial"/>
          </w:rPr>
          <w:t>Legal framework</w:t>
        </w:r>
      </w:hyperlink>
      <w:r>
        <w:rPr>
          <w:rFonts w:ascii="Arial" w:hAnsi="Arial" w:cs="Arial"/>
        </w:rPr>
        <w:t xml:space="preserve"> </w:t>
      </w:r>
    </w:p>
    <w:p w14:paraId="4187F5A6" w14:textId="77777777" w:rsidR="00505D35" w:rsidRDefault="00505D35" w:rsidP="00505D35">
      <w:pPr>
        <w:pStyle w:val="ListParagraph"/>
        <w:numPr>
          <w:ilvl w:val="0"/>
          <w:numId w:val="1"/>
        </w:numPr>
        <w:spacing w:before="200"/>
        <w:ind w:left="426"/>
        <w:contextualSpacing w:val="0"/>
        <w:jc w:val="both"/>
        <w:rPr>
          <w:rFonts w:ascii="Arial" w:hAnsi="Arial" w:cs="Arial"/>
        </w:rPr>
      </w:pPr>
      <w:hyperlink w:anchor="_Ethos" w:history="1">
        <w:r w:rsidRPr="00AE1D5D">
          <w:rPr>
            <w:rStyle w:val="Hyperlink"/>
            <w:rFonts w:ascii="Arial" w:hAnsi="Arial" w:cs="Arial"/>
          </w:rPr>
          <w:t>Ethos</w:t>
        </w:r>
      </w:hyperlink>
      <w:r>
        <w:rPr>
          <w:rFonts w:ascii="Arial" w:hAnsi="Arial" w:cs="Arial"/>
        </w:rPr>
        <w:t xml:space="preserve"> </w:t>
      </w:r>
    </w:p>
    <w:p w14:paraId="17E7C171" w14:textId="77777777" w:rsidR="00505D35" w:rsidRDefault="00505D35" w:rsidP="00505D35">
      <w:pPr>
        <w:pStyle w:val="ListParagraph"/>
        <w:numPr>
          <w:ilvl w:val="0"/>
          <w:numId w:val="1"/>
        </w:numPr>
        <w:spacing w:before="200"/>
        <w:ind w:left="426"/>
        <w:contextualSpacing w:val="0"/>
        <w:jc w:val="both"/>
        <w:rPr>
          <w:rFonts w:ascii="Arial" w:hAnsi="Arial" w:cs="Arial"/>
        </w:rPr>
      </w:pPr>
      <w:r w:rsidRPr="00131B80">
        <w:rPr>
          <w:rFonts w:ascii="Arial" w:hAnsi="Arial" w:cs="Arial"/>
          <w:b/>
          <w:bCs/>
          <w:shd w:val="clear" w:color="auto" w:fill="47D7AC" w:themeFill="accent4"/>
        </w:rPr>
        <w:t>[Updated]</w:t>
      </w:r>
      <w:r>
        <w:rPr>
          <w:rFonts w:ascii="Arial" w:hAnsi="Arial" w:cs="Arial"/>
        </w:rPr>
        <w:t xml:space="preserve"> </w:t>
      </w:r>
      <w:hyperlink w:anchor="_Assessing_suitability" w:history="1">
        <w:r w:rsidRPr="00AE1D5D">
          <w:rPr>
            <w:rStyle w:val="Hyperlink"/>
            <w:rFonts w:ascii="Arial" w:hAnsi="Arial" w:cs="Arial"/>
          </w:rPr>
          <w:t>Assessing suitability</w:t>
        </w:r>
      </w:hyperlink>
      <w:r>
        <w:rPr>
          <w:rFonts w:ascii="Arial" w:hAnsi="Arial" w:cs="Arial"/>
        </w:rPr>
        <w:t xml:space="preserve"> </w:t>
      </w:r>
    </w:p>
    <w:p w14:paraId="30F4C140" w14:textId="77777777" w:rsidR="00505D35" w:rsidRDefault="00505D35" w:rsidP="00505D35">
      <w:pPr>
        <w:pStyle w:val="ListParagraph"/>
        <w:numPr>
          <w:ilvl w:val="0"/>
          <w:numId w:val="1"/>
        </w:numPr>
        <w:spacing w:before="200"/>
        <w:ind w:left="426"/>
        <w:contextualSpacing w:val="0"/>
        <w:jc w:val="both"/>
        <w:rPr>
          <w:rFonts w:ascii="Arial" w:hAnsi="Arial" w:cs="Arial"/>
        </w:rPr>
      </w:pPr>
      <w:r w:rsidRPr="006A6BF2">
        <w:rPr>
          <w:rFonts w:ascii="Arial" w:hAnsi="Arial" w:cs="Arial"/>
          <w:b/>
          <w:bCs/>
          <w:shd w:val="clear" w:color="auto" w:fill="47D7AC" w:themeFill="accent4"/>
        </w:rPr>
        <w:t>[Updated]</w:t>
      </w:r>
      <w:r>
        <w:rPr>
          <w:rFonts w:ascii="Arial" w:hAnsi="Arial" w:cs="Arial"/>
        </w:rPr>
        <w:t xml:space="preserve"> </w:t>
      </w:r>
      <w:hyperlink w:anchor="_During_the_visit" w:history="1">
        <w:r w:rsidRPr="00AE1D5D">
          <w:rPr>
            <w:rStyle w:val="Hyperlink"/>
            <w:rFonts w:ascii="Arial" w:hAnsi="Arial" w:cs="Arial"/>
          </w:rPr>
          <w:t>During the visit</w:t>
        </w:r>
      </w:hyperlink>
      <w:r>
        <w:rPr>
          <w:rFonts w:ascii="Arial" w:hAnsi="Arial" w:cs="Arial"/>
        </w:rPr>
        <w:t xml:space="preserve"> </w:t>
      </w:r>
    </w:p>
    <w:p w14:paraId="38A68CBE" w14:textId="77777777" w:rsidR="00505D35" w:rsidRDefault="00505D35" w:rsidP="00505D35">
      <w:pPr>
        <w:pStyle w:val="ListParagraph"/>
        <w:numPr>
          <w:ilvl w:val="0"/>
          <w:numId w:val="1"/>
        </w:numPr>
        <w:spacing w:before="200"/>
        <w:ind w:left="426"/>
        <w:contextualSpacing w:val="0"/>
        <w:jc w:val="both"/>
        <w:rPr>
          <w:rFonts w:ascii="Arial" w:hAnsi="Arial" w:cs="Arial"/>
        </w:rPr>
      </w:pPr>
      <w:hyperlink w:anchor="_Balanced_presentation" w:history="1">
        <w:r w:rsidRPr="00AE1D5D">
          <w:rPr>
            <w:rStyle w:val="Hyperlink"/>
            <w:rFonts w:ascii="Arial" w:hAnsi="Arial" w:cs="Arial"/>
          </w:rPr>
          <w:t>Balanced presentation</w:t>
        </w:r>
      </w:hyperlink>
      <w:r>
        <w:rPr>
          <w:rFonts w:ascii="Arial" w:hAnsi="Arial" w:cs="Arial"/>
        </w:rPr>
        <w:t xml:space="preserve"> </w:t>
      </w:r>
    </w:p>
    <w:p w14:paraId="68721C5A" w14:textId="77777777" w:rsidR="00505D35" w:rsidRDefault="00505D35" w:rsidP="00505D35">
      <w:pPr>
        <w:pStyle w:val="ListParagraph"/>
        <w:numPr>
          <w:ilvl w:val="0"/>
          <w:numId w:val="1"/>
        </w:numPr>
        <w:spacing w:before="200"/>
        <w:ind w:left="426"/>
        <w:contextualSpacing w:val="0"/>
        <w:jc w:val="both"/>
        <w:rPr>
          <w:rFonts w:ascii="Arial" w:hAnsi="Arial" w:cs="Arial"/>
        </w:rPr>
      </w:pPr>
      <w:hyperlink w:anchor="_Policy_review" w:history="1">
        <w:r>
          <w:rPr>
            <w:rStyle w:val="Hyperlink"/>
            <w:rFonts w:ascii="Arial" w:hAnsi="Arial" w:cs="Arial"/>
          </w:rPr>
          <w:t>Monitoring and review</w:t>
        </w:r>
      </w:hyperlink>
    </w:p>
    <w:p w14:paraId="7CB6A5E6" w14:textId="77777777" w:rsidR="00505D35" w:rsidRPr="00F165AD" w:rsidRDefault="00505D35" w:rsidP="00505D35">
      <w:pPr>
        <w:rPr>
          <w:rFonts w:cs="Arial"/>
          <w:sz w:val="32"/>
          <w:szCs w:val="32"/>
        </w:rPr>
      </w:pPr>
      <w:r w:rsidRPr="00F165AD">
        <w:rPr>
          <w:rFonts w:cs="Arial"/>
          <w:sz w:val="32"/>
          <w:szCs w:val="32"/>
        </w:rPr>
        <w:br w:type="page"/>
      </w:r>
      <w:bookmarkStart w:id="0" w:name="_Statement_of_Intent"/>
      <w:bookmarkEnd w:id="0"/>
    </w:p>
    <w:p w14:paraId="06075667" w14:textId="77777777" w:rsidR="00505D35" w:rsidRDefault="00505D35" w:rsidP="00505D35">
      <w:pPr>
        <w:rPr>
          <w:b/>
          <w:bCs/>
          <w:sz w:val="28"/>
          <w:szCs w:val="28"/>
        </w:rPr>
      </w:pPr>
      <w:bookmarkStart w:id="1" w:name="_Statement_of_intent_1"/>
      <w:bookmarkEnd w:id="1"/>
      <w:r w:rsidRPr="00BF3F57">
        <w:rPr>
          <w:b/>
          <w:bCs/>
          <w:sz w:val="28"/>
          <w:szCs w:val="28"/>
        </w:rPr>
        <w:lastRenderedPageBreak/>
        <w:t>Statement of intent</w:t>
      </w:r>
    </w:p>
    <w:p w14:paraId="628A6BFB" w14:textId="6D88A348" w:rsidR="00505D35" w:rsidRDefault="00505D35" w:rsidP="00505D35">
      <w:pPr>
        <w:pStyle w:val="NoSpacing"/>
      </w:pPr>
      <w:r>
        <w:t>Corpus Christi b</w:t>
      </w:r>
      <w:r>
        <w:t>elieves in the use of guest speakers and external agencies to enrich the learning experience of our pupils. All speakers and agencies considered are scrutinised to ensure that they are suitable and do not contradict the ethos of the school, or conflict with the legal framework outlined in the Prevent duty and the school’s wider safeguarding duties.</w:t>
      </w:r>
    </w:p>
    <w:p w14:paraId="735D6FB8" w14:textId="77777777" w:rsidR="00505D35" w:rsidRDefault="00505D35" w:rsidP="00505D35">
      <w:pPr>
        <w:pStyle w:val="NoSpacing"/>
      </w:pPr>
      <w:r>
        <w:t>The school fully supports freedom of speech and is aware of the broad range of views and ideas that are needed in the course of a pupil’s development. It endeavours to provide pupils with a balanced view of events, ideas and beliefs.</w:t>
      </w:r>
    </w:p>
    <w:p w14:paraId="6293E97E" w14:textId="77777777" w:rsidR="00505D35" w:rsidRPr="00BF3F57" w:rsidRDefault="00505D35" w:rsidP="00505D35">
      <w:pPr>
        <w:rPr>
          <w:b/>
          <w:bCs/>
          <w:sz w:val="28"/>
          <w:szCs w:val="28"/>
        </w:rPr>
      </w:pPr>
      <w:r w:rsidRPr="00BF3F57">
        <w:rPr>
          <w:b/>
          <w:bCs/>
          <w:sz w:val="28"/>
          <w:szCs w:val="28"/>
        </w:rPr>
        <w:t xml:space="preserve"> </w:t>
      </w:r>
    </w:p>
    <w:p w14:paraId="5F716628" w14:textId="77777777" w:rsidR="00505D35" w:rsidRDefault="00505D35" w:rsidP="00505D35"/>
    <w:p w14:paraId="1C68EF24" w14:textId="77777777" w:rsidR="00505D35" w:rsidRDefault="00505D35" w:rsidP="00505D35">
      <w:pPr>
        <w:sectPr w:rsidR="00505D35" w:rsidSect="00505D35">
          <w:headerReference w:type="first" r:id="rId12"/>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00AAED0E" w14:textId="77777777" w:rsidR="00505D35" w:rsidRPr="00223A05" w:rsidRDefault="00505D35" w:rsidP="00505D35">
      <w:pPr>
        <w:pStyle w:val="Heading10"/>
      </w:pPr>
      <w:bookmarkStart w:id="2" w:name="_Legal_framework_1"/>
      <w:bookmarkEnd w:id="2"/>
      <w:r w:rsidRPr="006A6BF2">
        <w:rPr>
          <w:shd w:val="clear" w:color="auto" w:fill="47D7AC" w:themeFill="accent4"/>
        </w:rPr>
        <w:t>[Updated]</w:t>
      </w:r>
      <w:r>
        <w:t xml:space="preserve"> </w:t>
      </w:r>
      <w:r w:rsidRPr="00292795">
        <w:t>Legal fr</w:t>
      </w:r>
      <w:r w:rsidRPr="00223A05">
        <w:t>ame</w:t>
      </w:r>
      <w:r>
        <w:t>work</w:t>
      </w:r>
    </w:p>
    <w:p w14:paraId="3854F5AC" w14:textId="77777777" w:rsidR="00505D35" w:rsidRPr="005F6FCF" w:rsidRDefault="00505D35" w:rsidP="00505D35">
      <w:r w:rsidRPr="005F6FCF">
        <w:t xml:space="preserve">This policy has due regard to all relevant legislation and statutory guidance including, but not limited to, the following: </w:t>
      </w:r>
    </w:p>
    <w:p w14:paraId="2E619B2F" w14:textId="77777777" w:rsidR="00505D35" w:rsidRDefault="00505D35" w:rsidP="00505D35">
      <w:pPr>
        <w:pStyle w:val="ListParagraph"/>
        <w:numPr>
          <w:ilvl w:val="0"/>
          <w:numId w:val="8"/>
        </w:numPr>
        <w:spacing w:before="200"/>
        <w:jc w:val="both"/>
      </w:pPr>
      <w:r w:rsidRPr="005F6FCF">
        <w:t>Children Act 2004</w:t>
      </w:r>
    </w:p>
    <w:p w14:paraId="718B14E4" w14:textId="77777777" w:rsidR="00505D35" w:rsidRPr="005F6FCF" w:rsidRDefault="00505D35" w:rsidP="00505D35">
      <w:pPr>
        <w:pStyle w:val="ListParagraph"/>
        <w:numPr>
          <w:ilvl w:val="0"/>
          <w:numId w:val="8"/>
        </w:numPr>
        <w:spacing w:before="200"/>
        <w:jc w:val="both"/>
      </w:pPr>
      <w:r w:rsidRPr="006A6BF2">
        <w:rPr>
          <w:b/>
          <w:bCs/>
          <w:shd w:val="clear" w:color="auto" w:fill="47D7AC" w:themeFill="accent4"/>
        </w:rPr>
        <w:t>[</w:t>
      </w:r>
      <w:r>
        <w:rPr>
          <w:b/>
          <w:bCs/>
          <w:shd w:val="clear" w:color="auto" w:fill="47D7AC" w:themeFill="accent4"/>
        </w:rPr>
        <w:t>New</w:t>
      </w:r>
      <w:r w:rsidRPr="006A6BF2">
        <w:rPr>
          <w:b/>
          <w:bCs/>
          <w:shd w:val="clear" w:color="auto" w:fill="47D7AC" w:themeFill="accent4"/>
        </w:rPr>
        <w:t>]</w:t>
      </w:r>
      <w:r>
        <w:t xml:space="preserve"> Equality Act 2010</w:t>
      </w:r>
    </w:p>
    <w:p w14:paraId="7FAD5F38" w14:textId="77777777" w:rsidR="00505D35" w:rsidRPr="005F6FCF" w:rsidRDefault="00505D35" w:rsidP="00505D35">
      <w:pPr>
        <w:pStyle w:val="ListParagraph"/>
        <w:numPr>
          <w:ilvl w:val="0"/>
          <w:numId w:val="8"/>
        </w:numPr>
        <w:spacing w:before="200"/>
        <w:jc w:val="both"/>
      </w:pPr>
      <w:r w:rsidRPr="005F6FCF">
        <w:t>Education Act 2011</w:t>
      </w:r>
    </w:p>
    <w:p w14:paraId="392AD2DE" w14:textId="77777777" w:rsidR="00505D35" w:rsidRPr="005F6FCF" w:rsidRDefault="00505D35" w:rsidP="00505D35">
      <w:pPr>
        <w:pStyle w:val="ListParagraph"/>
        <w:numPr>
          <w:ilvl w:val="0"/>
          <w:numId w:val="8"/>
        </w:numPr>
        <w:spacing w:before="200"/>
        <w:jc w:val="both"/>
      </w:pPr>
      <w:r w:rsidRPr="006A6BF2">
        <w:rPr>
          <w:b/>
          <w:bCs/>
          <w:shd w:val="clear" w:color="auto" w:fill="47D7AC" w:themeFill="accent4"/>
        </w:rPr>
        <w:t>[Updated]</w:t>
      </w:r>
      <w:r>
        <w:t xml:space="preserve"> </w:t>
      </w:r>
      <w:r w:rsidRPr="005F6FCF">
        <w:t>DfE (20</w:t>
      </w:r>
      <w:r>
        <w:t>21</w:t>
      </w:r>
      <w:r w:rsidRPr="005F6FCF">
        <w:t>) ‘Keeping children safe in education</w:t>
      </w:r>
      <w:r>
        <w:t xml:space="preserve"> 2021</w:t>
      </w:r>
      <w:r w:rsidRPr="005F6FCF">
        <w:t>’</w:t>
      </w:r>
    </w:p>
    <w:p w14:paraId="3AE85B4D" w14:textId="77777777" w:rsidR="00505D35" w:rsidRPr="005F6FCF" w:rsidRDefault="00505D35" w:rsidP="00505D35">
      <w:pPr>
        <w:pStyle w:val="ListParagraph"/>
        <w:numPr>
          <w:ilvl w:val="0"/>
          <w:numId w:val="8"/>
        </w:numPr>
        <w:spacing w:before="200"/>
        <w:jc w:val="both"/>
      </w:pPr>
      <w:r w:rsidRPr="005F6FCF">
        <w:t>DfE (2018) ‘Working Together to Safeguard Children’</w:t>
      </w:r>
    </w:p>
    <w:p w14:paraId="7F036BD7" w14:textId="77777777" w:rsidR="00505D35" w:rsidRPr="005F6FCF" w:rsidRDefault="00505D35" w:rsidP="00505D35">
      <w:pPr>
        <w:pStyle w:val="ListParagraph"/>
        <w:numPr>
          <w:ilvl w:val="0"/>
          <w:numId w:val="8"/>
        </w:numPr>
        <w:spacing w:before="200"/>
        <w:jc w:val="both"/>
      </w:pPr>
      <w:r w:rsidRPr="005F6FCF">
        <w:t>DfE (2015) ‘The Prevent duty: Departmental advice for schools and childcare providers’</w:t>
      </w:r>
    </w:p>
    <w:p w14:paraId="414D1343" w14:textId="77777777" w:rsidR="00505D35" w:rsidRPr="005F6FCF" w:rsidRDefault="00505D35" w:rsidP="00505D35">
      <w:pPr>
        <w:pStyle w:val="ListParagraph"/>
        <w:numPr>
          <w:ilvl w:val="0"/>
          <w:numId w:val="8"/>
        </w:numPr>
        <w:spacing w:before="200"/>
        <w:jc w:val="both"/>
      </w:pPr>
      <w:r w:rsidRPr="005F6FCF">
        <w:t>DfE (2013) ‘Tackling extremism in the UK</w:t>
      </w:r>
      <w:r>
        <w:t>’</w:t>
      </w:r>
    </w:p>
    <w:p w14:paraId="44E8CA6E" w14:textId="77777777" w:rsidR="00505D35" w:rsidRPr="005F6FCF" w:rsidRDefault="00505D35" w:rsidP="00505D35">
      <w:pPr>
        <w:pStyle w:val="ListParagraph"/>
        <w:numPr>
          <w:ilvl w:val="0"/>
          <w:numId w:val="8"/>
        </w:numPr>
        <w:spacing w:before="200"/>
        <w:jc w:val="both"/>
      </w:pPr>
      <w:r w:rsidRPr="006A6BF2">
        <w:rPr>
          <w:b/>
          <w:bCs/>
          <w:shd w:val="clear" w:color="auto" w:fill="47D7AC" w:themeFill="accent4"/>
        </w:rPr>
        <w:t>[Updated]</w:t>
      </w:r>
      <w:r>
        <w:t xml:space="preserve"> </w:t>
      </w:r>
      <w:r w:rsidRPr="005F6FCF">
        <w:t>DfE (201</w:t>
      </w:r>
      <w:r>
        <w:t>4</w:t>
      </w:r>
      <w:r w:rsidRPr="005F6FCF">
        <w:t>) ‘</w:t>
      </w:r>
      <w:r>
        <w:t>Promoting fundamental British values as part of SMSC in schools’</w:t>
      </w:r>
    </w:p>
    <w:p w14:paraId="31AAB6AD" w14:textId="77777777" w:rsidR="00505D35" w:rsidRPr="005F6FCF" w:rsidRDefault="00505D35" w:rsidP="00505D35">
      <w:pPr>
        <w:pStyle w:val="ListParagraph"/>
        <w:numPr>
          <w:ilvl w:val="0"/>
          <w:numId w:val="8"/>
        </w:numPr>
        <w:spacing w:before="200"/>
        <w:jc w:val="both"/>
      </w:pPr>
      <w:r w:rsidRPr="005F6FCF">
        <w:t xml:space="preserve">HM Government (2011) ‘Prevent Strategy’ </w:t>
      </w:r>
    </w:p>
    <w:p w14:paraId="7D2EE715" w14:textId="77777777" w:rsidR="00505D35" w:rsidRPr="005F6FCF" w:rsidRDefault="00505D35" w:rsidP="00505D35">
      <w:r w:rsidRPr="006A6BF2">
        <w:rPr>
          <w:b/>
          <w:bCs/>
          <w:shd w:val="clear" w:color="auto" w:fill="47D7AC" w:themeFill="accent4"/>
        </w:rPr>
        <w:t>[Updated]</w:t>
      </w:r>
      <w:r>
        <w:t xml:space="preserve"> </w:t>
      </w:r>
      <w:r w:rsidRPr="005F6FCF">
        <w:t>This policy operates in conjunction with the following school policies:</w:t>
      </w:r>
    </w:p>
    <w:p w14:paraId="0B640179" w14:textId="77777777" w:rsidR="00505D35" w:rsidRPr="005F6FCF" w:rsidRDefault="00505D35" w:rsidP="00505D35">
      <w:pPr>
        <w:pStyle w:val="ListParagraph"/>
        <w:numPr>
          <w:ilvl w:val="0"/>
          <w:numId w:val="9"/>
        </w:numPr>
        <w:spacing w:before="200"/>
        <w:jc w:val="both"/>
      </w:pPr>
      <w:r w:rsidRPr="005F6FCF">
        <w:t>Child Protection and Safeguarding Policy</w:t>
      </w:r>
    </w:p>
    <w:p w14:paraId="169947B7" w14:textId="77777777" w:rsidR="00505D35" w:rsidRPr="005F6FCF" w:rsidRDefault="00505D35" w:rsidP="00505D35">
      <w:pPr>
        <w:pStyle w:val="ListParagraph"/>
        <w:numPr>
          <w:ilvl w:val="0"/>
          <w:numId w:val="9"/>
        </w:numPr>
        <w:spacing w:before="200"/>
        <w:jc w:val="both"/>
      </w:pPr>
      <w:r w:rsidRPr="005F6FCF">
        <w:t>Prevent Duty Policy</w:t>
      </w:r>
    </w:p>
    <w:p w14:paraId="1160F945" w14:textId="77777777" w:rsidR="00505D35" w:rsidRPr="005F6FCF" w:rsidRDefault="00505D35" w:rsidP="00505D35">
      <w:pPr>
        <w:pStyle w:val="ListParagraph"/>
        <w:numPr>
          <w:ilvl w:val="0"/>
          <w:numId w:val="9"/>
        </w:numPr>
        <w:spacing w:before="200"/>
        <w:jc w:val="both"/>
      </w:pPr>
      <w:r w:rsidRPr="005F6FCF">
        <w:t>British Values Policy</w:t>
      </w:r>
    </w:p>
    <w:p w14:paraId="504791F9" w14:textId="77777777" w:rsidR="00505D35" w:rsidRDefault="00505D35" w:rsidP="00505D35">
      <w:pPr>
        <w:pStyle w:val="ListParagraph"/>
        <w:numPr>
          <w:ilvl w:val="0"/>
          <w:numId w:val="9"/>
        </w:numPr>
        <w:spacing w:before="200"/>
        <w:jc w:val="both"/>
      </w:pPr>
      <w:r w:rsidRPr="005F6FCF">
        <w:t>Lettings Policy</w:t>
      </w:r>
    </w:p>
    <w:p w14:paraId="64B7E95A" w14:textId="77777777" w:rsidR="00505D35" w:rsidRDefault="00505D35" w:rsidP="00505D35">
      <w:pPr>
        <w:pStyle w:val="ListParagraph"/>
        <w:numPr>
          <w:ilvl w:val="0"/>
          <w:numId w:val="9"/>
        </w:numPr>
        <w:spacing w:before="200"/>
        <w:jc w:val="both"/>
      </w:pPr>
      <w:r>
        <w:t>Visitor Policy</w:t>
      </w:r>
    </w:p>
    <w:p w14:paraId="7E80111C" w14:textId="77777777" w:rsidR="00505D35" w:rsidRPr="005F6FCF" w:rsidRDefault="00505D35" w:rsidP="00505D35">
      <w:pPr>
        <w:pStyle w:val="ListParagraph"/>
        <w:numPr>
          <w:ilvl w:val="0"/>
          <w:numId w:val="9"/>
        </w:numPr>
        <w:spacing w:before="200"/>
        <w:jc w:val="both"/>
      </w:pPr>
      <w:r>
        <w:t>Data Protection Policy</w:t>
      </w:r>
    </w:p>
    <w:p w14:paraId="121D6333" w14:textId="77777777" w:rsidR="00505D35" w:rsidRDefault="00505D35" w:rsidP="00505D35">
      <w:pPr>
        <w:pStyle w:val="Heading10"/>
      </w:pPr>
      <w:bookmarkStart w:id="3" w:name="_Ethos"/>
      <w:bookmarkEnd w:id="3"/>
      <w:r>
        <w:t>Ethos</w:t>
      </w:r>
    </w:p>
    <w:p w14:paraId="0C73511B" w14:textId="77777777" w:rsidR="00505D35" w:rsidRPr="005F6FCF" w:rsidRDefault="00505D35" w:rsidP="00505D35">
      <w:r w:rsidRPr="005F6FCF">
        <w:t>The school does not tolerate any person who intentionally or unintentionally demeans individuals and groups defined by their ethnicity, race, religion</w:t>
      </w:r>
      <w:r>
        <w:t xml:space="preserve"> or belief</w:t>
      </w:r>
      <w:r w:rsidRPr="005F6FCF">
        <w:t>, sexuality, gender, disability, age or lawful working practices.</w:t>
      </w:r>
    </w:p>
    <w:p w14:paraId="3EFB276A" w14:textId="77777777" w:rsidR="00505D35" w:rsidRPr="005F6FCF" w:rsidRDefault="00505D35" w:rsidP="00505D35">
      <w:r w:rsidRPr="005F6FCF">
        <w:t>The school does not tolerate any speech that gives rise to an environment where people experience, or could reasonably fear, harassment, intimidation or violence.</w:t>
      </w:r>
    </w:p>
    <w:p w14:paraId="4423E699" w14:textId="77777777" w:rsidR="00505D35" w:rsidRPr="005F6FCF" w:rsidRDefault="00505D35" w:rsidP="00505D35">
      <w:r w:rsidRPr="005F6FCF">
        <w:lastRenderedPageBreak/>
        <w:t xml:space="preserve">The school does not accept the use of offensive or intolerant language by guest speakers. </w:t>
      </w:r>
    </w:p>
    <w:p w14:paraId="3052544C" w14:textId="77777777" w:rsidR="00505D35" w:rsidRPr="005F6FCF" w:rsidRDefault="00505D35" w:rsidP="00505D35">
      <w:r w:rsidRPr="005F6FCF">
        <w:t>The school values freedom of speech and opinion, but recognises that, in the interest of the whole learning community, this must exist within formal guidelines.</w:t>
      </w:r>
    </w:p>
    <w:p w14:paraId="6178C3D8" w14:textId="77777777" w:rsidR="00505D35" w:rsidRPr="005F6FCF" w:rsidRDefault="00505D35" w:rsidP="00505D35">
      <w:r w:rsidRPr="005F6FCF">
        <w:t>The school recognises that extremism and exposure to extremist beliefs can lead to poorer outcomes for pupils. The school aims to use the power of education to counteract extremism through the promotion of fundamental British values, such as tolerance and freedom of speech.</w:t>
      </w:r>
    </w:p>
    <w:p w14:paraId="70FE264F" w14:textId="77777777" w:rsidR="00505D35" w:rsidRPr="005F6FCF" w:rsidRDefault="00505D35" w:rsidP="00505D35">
      <w:r w:rsidRPr="005F6FCF">
        <w:t xml:space="preserve">The school is aware that pupils may sometimes express views or ideas that are discriminatory, prejudiced or extremist. All members of staff have been trained to deal with these instances appropriately and proportionally. </w:t>
      </w:r>
    </w:p>
    <w:p w14:paraId="611093AB" w14:textId="77777777" w:rsidR="00505D35" w:rsidRDefault="00505D35" w:rsidP="00505D35">
      <w:pPr>
        <w:pStyle w:val="Heading10"/>
      </w:pPr>
      <w:bookmarkStart w:id="4" w:name="_Assessing_suitability"/>
      <w:bookmarkEnd w:id="4"/>
      <w:r w:rsidRPr="006A6BF2">
        <w:rPr>
          <w:shd w:val="clear" w:color="auto" w:fill="47D7AC" w:themeFill="accent4"/>
        </w:rPr>
        <w:t>[Updated]</w:t>
      </w:r>
      <w:r>
        <w:t xml:space="preserve"> Assessing suitability </w:t>
      </w:r>
    </w:p>
    <w:p w14:paraId="53FDE169" w14:textId="77777777" w:rsidR="00505D35" w:rsidRPr="005F6FCF" w:rsidRDefault="00505D35" w:rsidP="00505D35">
      <w:r w:rsidRPr="005F6FCF">
        <w:t>According to the Prevent duty, schools have a responsibility to prevent people from being drawn into terrorism; this includes violent and non-violent extremism, which can create an atmosphere conducive to terrorism, and can popularise views which terrorists exploit.</w:t>
      </w:r>
      <w:r>
        <w:t xml:space="preserve"> </w:t>
      </w:r>
    </w:p>
    <w:p w14:paraId="4DBD4E43" w14:textId="77777777" w:rsidR="00505D35" w:rsidRPr="005F6FCF" w:rsidRDefault="00505D35" w:rsidP="00505D35">
      <w:r w:rsidRPr="005F6FCF">
        <w:t>The school is a safe space where children can understand and discuss sensitive topics, including terrorism and the extremist ideas that are part of terrorist ideologies.</w:t>
      </w:r>
    </w:p>
    <w:p w14:paraId="7270475D" w14:textId="77777777" w:rsidR="00505D35" w:rsidRPr="005F6FCF" w:rsidRDefault="00505D35" w:rsidP="00505D35">
      <w:r w:rsidRPr="005F6FCF">
        <w:t>Before inviting an external agency or guest speaker, the school conducts background research into the relevant parties, ensuring that:</w:t>
      </w:r>
    </w:p>
    <w:p w14:paraId="586EB19F" w14:textId="77777777" w:rsidR="00505D35" w:rsidRPr="005F6FCF" w:rsidRDefault="00505D35" w:rsidP="00505D35">
      <w:pPr>
        <w:pStyle w:val="ListParagraph"/>
        <w:numPr>
          <w:ilvl w:val="0"/>
          <w:numId w:val="10"/>
        </w:numPr>
        <w:spacing w:before="200"/>
        <w:jc w:val="both"/>
      </w:pPr>
      <w:r w:rsidRPr="005F6FCF">
        <w:t>Any messages communicated to pupils support fundamental British values.</w:t>
      </w:r>
    </w:p>
    <w:p w14:paraId="29A0FDE6" w14:textId="77777777" w:rsidR="00505D35" w:rsidRPr="005F6FCF" w:rsidRDefault="00505D35" w:rsidP="00505D35">
      <w:pPr>
        <w:pStyle w:val="ListParagraph"/>
        <w:numPr>
          <w:ilvl w:val="0"/>
          <w:numId w:val="10"/>
        </w:numPr>
        <w:spacing w:before="200"/>
        <w:jc w:val="both"/>
      </w:pPr>
      <w:r w:rsidRPr="005F6FCF">
        <w:t>Any messages communicated to pupils do not seek to glorify criminal activity or violent extremism</w:t>
      </w:r>
      <w:r>
        <w:t xml:space="preserve"> and are not shared by terrorist groups</w:t>
      </w:r>
      <w:r w:rsidRPr="005F6FCF">
        <w:t>.</w:t>
      </w:r>
    </w:p>
    <w:p w14:paraId="203931EE" w14:textId="77777777" w:rsidR="00505D35" w:rsidRPr="005F6FCF" w:rsidRDefault="00505D35" w:rsidP="00505D35">
      <w:pPr>
        <w:pStyle w:val="ListParagraph"/>
        <w:numPr>
          <w:ilvl w:val="0"/>
          <w:numId w:val="10"/>
        </w:numPr>
        <w:spacing w:before="200"/>
        <w:jc w:val="both"/>
      </w:pPr>
      <w:r w:rsidRPr="005F6FCF">
        <w:t xml:space="preserve">The group or person is not attempting to narrow the views of pupils through extreme or narrow views of faith, religion, culture or ideology. </w:t>
      </w:r>
    </w:p>
    <w:p w14:paraId="4D3D34FA" w14:textId="77777777" w:rsidR="00505D35" w:rsidRPr="005F6FCF" w:rsidRDefault="00505D35" w:rsidP="00505D35">
      <w:pPr>
        <w:pStyle w:val="ListParagraph"/>
        <w:numPr>
          <w:ilvl w:val="0"/>
          <w:numId w:val="10"/>
        </w:numPr>
        <w:spacing w:before="200"/>
        <w:jc w:val="both"/>
      </w:pPr>
      <w:r w:rsidRPr="005F6FCF">
        <w:t>The subject matters being raised are appropriate for the specific age group.</w:t>
      </w:r>
    </w:p>
    <w:p w14:paraId="40263988" w14:textId="77777777" w:rsidR="00505D35" w:rsidRPr="005F6FCF" w:rsidRDefault="00505D35" w:rsidP="00505D35">
      <w:r w:rsidRPr="005F6FCF">
        <w:t xml:space="preserve">All members of staff actively attempt to strengthen pupils’ abilities to engage in informed debate. The school believes that the best way to combat extremism and intolerance is to empower pupils to challenge these views in an active and constructive manner. </w:t>
      </w:r>
    </w:p>
    <w:p w14:paraId="1579E0AA" w14:textId="77777777" w:rsidR="00505D35" w:rsidRPr="005F6FCF" w:rsidRDefault="00505D35" w:rsidP="00505D35">
      <w:r w:rsidRPr="006A6BF2">
        <w:rPr>
          <w:b/>
          <w:bCs/>
          <w:shd w:val="clear" w:color="auto" w:fill="47D7AC" w:themeFill="accent4"/>
        </w:rPr>
        <w:t>[Updated]</w:t>
      </w:r>
      <w:r>
        <w:t xml:space="preserve"> Careful consideration is given to the suitability of an external speaker or external organisation to enrich pupil’s education, and t</w:t>
      </w:r>
      <w:r w:rsidRPr="005F6FCF">
        <w:t>he headteacher make</w:t>
      </w:r>
      <w:r>
        <w:t>s</w:t>
      </w:r>
      <w:r w:rsidRPr="005F6FCF">
        <w:t xml:space="preserve"> the final decision as to the suitability of any guest speaker or external </w:t>
      </w:r>
      <w:r>
        <w:t>organisation</w:t>
      </w:r>
      <w:r w:rsidRPr="005F6FCF">
        <w:t>.</w:t>
      </w:r>
    </w:p>
    <w:p w14:paraId="7FAC8D74" w14:textId="77777777" w:rsidR="00505D35" w:rsidRPr="005F6FCF" w:rsidRDefault="00505D35" w:rsidP="00505D35">
      <w:r w:rsidRPr="006A6BF2">
        <w:rPr>
          <w:b/>
          <w:bCs/>
          <w:shd w:val="clear" w:color="auto" w:fill="47D7AC" w:themeFill="accent4"/>
        </w:rPr>
        <w:t>[Updated]</w:t>
      </w:r>
      <w:r>
        <w:t xml:space="preserve"> The speaker is briefed before the visit on the school, its ethos, the nature of its cohort, how many people will be present for the visit and any issues which should be avoided. </w:t>
      </w:r>
      <w:r w:rsidRPr="005F6FCF">
        <w:t xml:space="preserve">The headteacher has the right to request a transcript from the speaker prior to any speech being made. </w:t>
      </w:r>
      <w:r>
        <w:t xml:space="preserve">Any technical arrangements necessary for the speaker are arranged in advance. </w:t>
      </w:r>
    </w:p>
    <w:p w14:paraId="19BBA815" w14:textId="77777777" w:rsidR="00505D35" w:rsidRPr="005F6FCF" w:rsidRDefault="00505D35" w:rsidP="00505D35">
      <w:r w:rsidRPr="006A6BF2">
        <w:rPr>
          <w:b/>
          <w:bCs/>
          <w:shd w:val="clear" w:color="auto" w:fill="47D7AC" w:themeFill="accent4"/>
        </w:rPr>
        <w:t>[Updated]</w:t>
      </w:r>
      <w:r>
        <w:t xml:space="preserve"> </w:t>
      </w:r>
      <w:r w:rsidRPr="005F6FCF">
        <w:t>Other than safeguarding issues, there are several other factors that are considered when evaluating the suitability of a guest speaker or external group. The school considers whether:</w:t>
      </w:r>
    </w:p>
    <w:p w14:paraId="4F2BFABB" w14:textId="77777777" w:rsidR="00505D35" w:rsidRDefault="00505D35" w:rsidP="00505D35">
      <w:pPr>
        <w:pStyle w:val="ListParagraph"/>
        <w:numPr>
          <w:ilvl w:val="0"/>
          <w:numId w:val="11"/>
        </w:numPr>
        <w:spacing w:before="200"/>
        <w:jc w:val="both"/>
      </w:pPr>
      <w:r w:rsidRPr="005F6FCF">
        <w:lastRenderedPageBreak/>
        <w:t>The visit add</w:t>
      </w:r>
      <w:r>
        <w:t>s</w:t>
      </w:r>
      <w:r w:rsidRPr="005F6FCF">
        <w:t xml:space="preserve"> value to the pupils’ learning experiences</w:t>
      </w:r>
      <w:r>
        <w:t xml:space="preserve"> and education</w:t>
      </w:r>
      <w:r w:rsidRPr="005F6FCF">
        <w:t>.</w:t>
      </w:r>
    </w:p>
    <w:p w14:paraId="653EAE40" w14:textId="77777777" w:rsidR="00505D35" w:rsidRPr="005F6FCF" w:rsidRDefault="00505D35" w:rsidP="00505D35">
      <w:pPr>
        <w:pStyle w:val="ListParagraph"/>
        <w:numPr>
          <w:ilvl w:val="0"/>
          <w:numId w:val="11"/>
        </w:numPr>
        <w:spacing w:before="200"/>
        <w:jc w:val="both"/>
      </w:pPr>
      <w:r w:rsidRPr="006A6BF2">
        <w:rPr>
          <w:b/>
          <w:bCs/>
          <w:shd w:val="clear" w:color="auto" w:fill="47D7AC" w:themeFill="accent4"/>
        </w:rPr>
        <w:t>[New]</w:t>
      </w:r>
      <w:r>
        <w:t xml:space="preserve"> The age-appropriateness of the speaker and what is going to be delivered </w:t>
      </w:r>
    </w:p>
    <w:p w14:paraId="30AFB0AE" w14:textId="77777777" w:rsidR="00505D35" w:rsidRPr="005F6FCF" w:rsidRDefault="00505D35" w:rsidP="00505D35">
      <w:pPr>
        <w:pStyle w:val="ListParagraph"/>
        <w:numPr>
          <w:ilvl w:val="0"/>
          <w:numId w:val="11"/>
        </w:numPr>
        <w:spacing w:before="200"/>
        <w:jc w:val="both"/>
      </w:pPr>
      <w:r w:rsidRPr="005F6FCF">
        <w:t>The speaker or group has the expertise in the subject they are delivering.</w:t>
      </w:r>
    </w:p>
    <w:p w14:paraId="5F19DE79" w14:textId="77777777" w:rsidR="00505D35" w:rsidRPr="005F6FCF" w:rsidRDefault="00505D35" w:rsidP="00505D35">
      <w:pPr>
        <w:pStyle w:val="ListParagraph"/>
        <w:numPr>
          <w:ilvl w:val="0"/>
          <w:numId w:val="11"/>
        </w:numPr>
        <w:spacing w:before="200"/>
        <w:jc w:val="both"/>
      </w:pPr>
      <w:r w:rsidRPr="005F6FCF">
        <w:t>The planned activities meet the health and safety guidelines.</w:t>
      </w:r>
    </w:p>
    <w:p w14:paraId="7E78AAEF" w14:textId="77777777" w:rsidR="00505D35" w:rsidRPr="005F6FCF" w:rsidRDefault="00505D35" w:rsidP="00505D35">
      <w:pPr>
        <w:pStyle w:val="ListParagraph"/>
        <w:numPr>
          <w:ilvl w:val="0"/>
          <w:numId w:val="11"/>
        </w:numPr>
        <w:spacing w:before="200"/>
        <w:jc w:val="both"/>
      </w:pPr>
      <w:r w:rsidRPr="005F6FCF">
        <w:t>The individual or group has the required DBS checks.</w:t>
      </w:r>
    </w:p>
    <w:p w14:paraId="76429100" w14:textId="77777777" w:rsidR="00505D35" w:rsidRPr="005F6FCF" w:rsidRDefault="00505D35" w:rsidP="00505D35">
      <w:pPr>
        <w:pStyle w:val="ListParagraph"/>
        <w:numPr>
          <w:ilvl w:val="0"/>
          <w:numId w:val="11"/>
        </w:numPr>
        <w:spacing w:before="200"/>
        <w:jc w:val="both"/>
      </w:pPr>
      <w:r w:rsidRPr="005F6FCF">
        <w:t>Relevant references have been provided and checked.</w:t>
      </w:r>
    </w:p>
    <w:p w14:paraId="72C1A8B4" w14:textId="77777777" w:rsidR="00505D35" w:rsidRPr="005F6FCF" w:rsidRDefault="00505D35" w:rsidP="00505D35">
      <w:bookmarkStart w:id="5" w:name="_Support"/>
      <w:bookmarkStart w:id="6" w:name="_Detterents"/>
      <w:bookmarkEnd w:id="5"/>
      <w:bookmarkEnd w:id="6"/>
      <w:r w:rsidRPr="005F6FCF">
        <w:t xml:space="preserve">Before the visit, a full risk assessment is carried out and submitted to the headteacher. </w:t>
      </w:r>
    </w:p>
    <w:p w14:paraId="0A71FD67" w14:textId="77777777" w:rsidR="00505D35" w:rsidRDefault="00505D35" w:rsidP="00505D35">
      <w:pPr>
        <w:pStyle w:val="Heading10"/>
      </w:pPr>
      <w:bookmarkStart w:id="7" w:name="_During_the_visit"/>
      <w:bookmarkEnd w:id="7"/>
      <w:r w:rsidRPr="006A6BF2">
        <w:rPr>
          <w:shd w:val="clear" w:color="auto" w:fill="47D7AC" w:themeFill="accent4"/>
        </w:rPr>
        <w:t>[Updated]</w:t>
      </w:r>
      <w:r>
        <w:t xml:space="preserve"> During the visit  </w:t>
      </w:r>
    </w:p>
    <w:p w14:paraId="5212FD35" w14:textId="77777777" w:rsidR="00505D35" w:rsidRDefault="00505D35" w:rsidP="00505D35">
      <w:r w:rsidRPr="006A6BF2">
        <w:rPr>
          <w:b/>
          <w:bCs/>
          <w:shd w:val="clear" w:color="auto" w:fill="47D7AC" w:themeFill="accent4"/>
        </w:rPr>
        <w:t>[New]</w:t>
      </w:r>
      <w:r w:rsidRPr="00720EE7">
        <w:t xml:space="preserve"> </w:t>
      </w:r>
      <w:r>
        <w:t>The ID of external speakers is checked upon arrival and the school ensures the visitor has had the appropriate DBS check, or received confirmation that the appropriate checks have been conducted from the speaker’s employer, where appropriate. All visits are handled in line with the Visitor Policy.</w:t>
      </w:r>
    </w:p>
    <w:p w14:paraId="3D88BB36" w14:textId="77777777" w:rsidR="00505D35" w:rsidRDefault="00505D35" w:rsidP="00505D35">
      <w:r w:rsidRPr="006A6BF2">
        <w:rPr>
          <w:b/>
          <w:bCs/>
          <w:shd w:val="clear" w:color="auto" w:fill="47D7AC" w:themeFill="accent4"/>
        </w:rPr>
        <w:t>[New]</w:t>
      </w:r>
      <w:r w:rsidRPr="00DB39C8">
        <w:t xml:space="preserve"> </w:t>
      </w:r>
      <w:r>
        <w:t xml:space="preserve">The headteacher uses their professional judgement to determine the need for external speakers to be supervised or escorted on school premises. </w:t>
      </w:r>
    </w:p>
    <w:p w14:paraId="4182E21B" w14:textId="77777777" w:rsidR="00505D35" w:rsidRPr="005F6FCF" w:rsidRDefault="00505D35" w:rsidP="00505D35">
      <w:r w:rsidRPr="005F6FCF">
        <w:t xml:space="preserve">Guest speakers are made aware that their speech is recorded or filmed.  </w:t>
      </w:r>
    </w:p>
    <w:p w14:paraId="5528F754" w14:textId="77777777" w:rsidR="00505D35" w:rsidRPr="005F6FCF" w:rsidRDefault="00505D35" w:rsidP="00505D35">
      <w:r w:rsidRPr="006A6BF2">
        <w:rPr>
          <w:b/>
          <w:bCs/>
          <w:shd w:val="clear" w:color="auto" w:fill="47D7AC" w:themeFill="accent4"/>
        </w:rPr>
        <w:t>[Updated]</w:t>
      </w:r>
      <w:r>
        <w:t xml:space="preserve"> </w:t>
      </w:r>
      <w:r w:rsidRPr="005F6FCF">
        <w:t>No recordings or videos are made public unless written permission is granted by the speaker.</w:t>
      </w:r>
      <w:r>
        <w:t xml:space="preserve"> All personal data is handled in line with the Data Protection Policy.</w:t>
      </w:r>
    </w:p>
    <w:p w14:paraId="1FA54356" w14:textId="77777777" w:rsidR="00505D35" w:rsidRPr="005F6FCF" w:rsidRDefault="00505D35" w:rsidP="00505D35">
      <w:r w:rsidRPr="005F6FCF">
        <w:t xml:space="preserve">The headteacher or a senior member of staff is present during the speech or group activity, to oversee that the relevant guidelines are followed. </w:t>
      </w:r>
    </w:p>
    <w:p w14:paraId="2214EA59" w14:textId="77777777" w:rsidR="00505D35" w:rsidRPr="005F6FCF" w:rsidRDefault="00505D35" w:rsidP="00505D35">
      <w:r w:rsidRPr="005F6FCF">
        <w:t xml:space="preserve">Intervention is considered if the member of staff feels it is necessary. </w:t>
      </w:r>
    </w:p>
    <w:p w14:paraId="176F2357" w14:textId="77777777" w:rsidR="00505D35" w:rsidRDefault="00505D35" w:rsidP="00505D35">
      <w:r w:rsidRPr="005F6FCF">
        <w:t xml:space="preserve">Any reasons for intervention are recorded for future reference. </w:t>
      </w:r>
    </w:p>
    <w:p w14:paraId="1DAB6D44" w14:textId="77777777" w:rsidR="00505D35" w:rsidRPr="005F6FCF" w:rsidRDefault="00505D35" w:rsidP="00505D35">
      <w:r w:rsidRPr="006A6BF2">
        <w:rPr>
          <w:b/>
          <w:bCs/>
          <w:shd w:val="clear" w:color="auto" w:fill="47D7AC" w:themeFill="accent4"/>
        </w:rPr>
        <w:t>[New]</w:t>
      </w:r>
      <w:r>
        <w:t xml:space="preserve"> The school has a back-up plan to ensure pupils’ education is not disrupted in the event a speaker cancels on the day of the visit or fails to attend for any reason.</w:t>
      </w:r>
    </w:p>
    <w:p w14:paraId="548B8712" w14:textId="77777777" w:rsidR="00505D35" w:rsidRDefault="00505D35" w:rsidP="00505D35">
      <w:pPr>
        <w:pStyle w:val="Heading10"/>
      </w:pPr>
      <w:bookmarkStart w:id="8" w:name="_Balanced_presentation"/>
      <w:bookmarkEnd w:id="8"/>
      <w:r>
        <w:t xml:space="preserve">Balanced presentation </w:t>
      </w:r>
    </w:p>
    <w:p w14:paraId="07C98E51" w14:textId="77777777" w:rsidR="00505D35" w:rsidRPr="005F6FCF" w:rsidRDefault="00505D35" w:rsidP="00505D35">
      <w:r w:rsidRPr="005F6FCF">
        <w:t>Improving the spiritual, moral, social and cultural (SMSC) development at the school offers a balanced presentation of opposing views. This is applicable when a guest speaker is expressing overtly political</w:t>
      </w:r>
      <w:r>
        <w:t>, e.g. furthering the interests of a political party or seeking changes to the laws of this or another country,</w:t>
      </w:r>
      <w:r w:rsidRPr="005F6FCF">
        <w:t xml:space="preserve"> or partisan views.</w:t>
      </w:r>
    </w:p>
    <w:p w14:paraId="5A65658F" w14:textId="77777777" w:rsidR="00505D35" w:rsidRPr="005F6FCF" w:rsidRDefault="00505D35" w:rsidP="00505D35">
      <w:r w:rsidRPr="005F6FCF">
        <w:t>The school ensures a balanced approach through:</w:t>
      </w:r>
    </w:p>
    <w:p w14:paraId="7EF5F843" w14:textId="77777777" w:rsidR="00505D35" w:rsidRPr="005F6FCF" w:rsidRDefault="00505D35" w:rsidP="00505D35">
      <w:pPr>
        <w:pStyle w:val="ListParagraph"/>
        <w:numPr>
          <w:ilvl w:val="0"/>
          <w:numId w:val="12"/>
        </w:numPr>
        <w:spacing w:before="200"/>
        <w:jc w:val="both"/>
      </w:pPr>
      <w:r w:rsidRPr="005F6FCF">
        <w:t>Discussions in class.</w:t>
      </w:r>
    </w:p>
    <w:p w14:paraId="3D420FF6" w14:textId="77777777" w:rsidR="00505D35" w:rsidRPr="005F6FCF" w:rsidRDefault="00505D35" w:rsidP="00505D35">
      <w:pPr>
        <w:pStyle w:val="ListParagraph"/>
        <w:numPr>
          <w:ilvl w:val="0"/>
          <w:numId w:val="12"/>
        </w:numPr>
        <w:spacing w:before="200"/>
        <w:jc w:val="both"/>
      </w:pPr>
      <w:r w:rsidRPr="005F6FCF">
        <w:t xml:space="preserve">Presentations by staff. </w:t>
      </w:r>
    </w:p>
    <w:p w14:paraId="2A6B2051" w14:textId="77777777" w:rsidR="00505D35" w:rsidRPr="005F6FCF" w:rsidRDefault="00505D35" w:rsidP="00505D35">
      <w:pPr>
        <w:pStyle w:val="ListParagraph"/>
        <w:numPr>
          <w:ilvl w:val="0"/>
          <w:numId w:val="12"/>
        </w:numPr>
        <w:spacing w:before="200"/>
        <w:jc w:val="both"/>
      </w:pPr>
      <w:r w:rsidRPr="005F6FCF">
        <w:t xml:space="preserve">Extracurricular activities. </w:t>
      </w:r>
    </w:p>
    <w:p w14:paraId="6AC395FF" w14:textId="77777777" w:rsidR="00505D35" w:rsidRPr="005F6FCF" w:rsidRDefault="00505D35" w:rsidP="00505D35">
      <w:pPr>
        <w:pStyle w:val="ListParagraph"/>
        <w:numPr>
          <w:ilvl w:val="0"/>
          <w:numId w:val="12"/>
        </w:numPr>
        <w:spacing w:before="200"/>
        <w:jc w:val="both"/>
      </w:pPr>
      <w:r w:rsidRPr="005F6FCF">
        <w:t>Assigning homework to pupils.</w:t>
      </w:r>
    </w:p>
    <w:p w14:paraId="6C5E37EB" w14:textId="77777777" w:rsidR="00505D35" w:rsidRPr="005F6FCF" w:rsidRDefault="00505D35" w:rsidP="00505D35">
      <w:pPr>
        <w:pStyle w:val="ListParagraph"/>
        <w:numPr>
          <w:ilvl w:val="0"/>
          <w:numId w:val="12"/>
        </w:numPr>
        <w:spacing w:before="200"/>
        <w:jc w:val="both"/>
      </w:pPr>
      <w:r w:rsidRPr="005F6FCF">
        <w:t xml:space="preserve">Other methods deemed appropriate by the headteacher. </w:t>
      </w:r>
    </w:p>
    <w:p w14:paraId="75941BDE" w14:textId="77777777" w:rsidR="00505D35" w:rsidRPr="005F6FCF" w:rsidRDefault="00505D35" w:rsidP="00505D35">
      <w:r w:rsidRPr="005F6FCF">
        <w:t xml:space="preserve">The final decision as to whether the subsequent learning activities carried out after the visits have been balanced </w:t>
      </w:r>
      <w:r>
        <w:t>are</w:t>
      </w:r>
      <w:r w:rsidRPr="005F6FCF">
        <w:t xml:space="preserve"> made by the headteacher.   </w:t>
      </w:r>
    </w:p>
    <w:p w14:paraId="4DFE0A42" w14:textId="77777777" w:rsidR="00505D35" w:rsidRDefault="00505D35" w:rsidP="00505D35">
      <w:pPr>
        <w:pStyle w:val="Heading10"/>
      </w:pPr>
      <w:bookmarkStart w:id="9" w:name="_Policy_review"/>
      <w:bookmarkStart w:id="10" w:name="_Monitoring_and_review"/>
      <w:bookmarkEnd w:id="9"/>
      <w:bookmarkEnd w:id="10"/>
      <w:r>
        <w:lastRenderedPageBreak/>
        <w:t xml:space="preserve">Monitoring and review </w:t>
      </w:r>
    </w:p>
    <w:p w14:paraId="25DC747F" w14:textId="6A90D130" w:rsidR="00505D35" w:rsidRPr="00AE1D5D" w:rsidRDefault="00505D35" w:rsidP="00505D35">
      <w:r>
        <w:t>This policy is reviewed by every</w:t>
      </w:r>
      <w:r>
        <w:t xml:space="preserve"> 2 years</w:t>
      </w:r>
      <w:r w:rsidRPr="00AE1D5D">
        <w:rPr>
          <w:color w:val="000000" w:themeColor="accent6"/>
        </w:rPr>
        <w:t xml:space="preserve"> </w:t>
      </w:r>
      <w:r>
        <w:t>by the DSL and the headteacher. The scheduled review date for the policy is</w:t>
      </w:r>
      <w:r>
        <w:t xml:space="preserve"> Sept 2025.</w:t>
      </w:r>
    </w:p>
    <w:p w14:paraId="156E02E8" w14:textId="77777777" w:rsidR="00505D35" w:rsidRPr="00A12919" w:rsidRDefault="00505D35" w:rsidP="00505D35">
      <w:pPr>
        <w:rPr>
          <w:szCs w:val="24"/>
        </w:rPr>
      </w:pPr>
    </w:p>
    <w:p w14:paraId="02396524" w14:textId="77777777" w:rsidR="00F16208" w:rsidRDefault="00F16208" w:rsidP="00505D35">
      <w:pPr>
        <w:rPr>
          <w:b/>
          <w:bCs/>
          <w:sz w:val="32"/>
          <w:szCs w:val="32"/>
        </w:rPr>
      </w:pPr>
    </w:p>
    <w:sectPr w:rsidR="00F16208" w:rsidSect="00FA295D">
      <w:headerReference w:type="default" r:id="rId13"/>
      <w:headerReference w:type="first" r:id="rId14"/>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C3CB1" w14:textId="77777777" w:rsidR="00917C1E" w:rsidRDefault="00917C1E" w:rsidP="00AD4155">
      <w:r>
        <w:separator/>
      </w:r>
    </w:p>
  </w:endnote>
  <w:endnote w:type="continuationSeparator" w:id="0">
    <w:p w14:paraId="1879EB71" w14:textId="77777777" w:rsidR="00917C1E" w:rsidRDefault="00917C1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264E9A7-1F27-4555-B6A3-55BF439F63D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13BF" w14:textId="77777777" w:rsidR="00917C1E" w:rsidRDefault="00917C1E" w:rsidP="00AD4155">
      <w:r>
        <w:separator/>
      </w:r>
    </w:p>
  </w:footnote>
  <w:footnote w:type="continuationSeparator" w:id="0">
    <w:p w14:paraId="26895866" w14:textId="77777777" w:rsidR="00917C1E" w:rsidRDefault="00917C1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DAA6" w14:textId="77777777" w:rsidR="00505D35" w:rsidRDefault="00505D35">
    <w:pPr>
      <w:pStyle w:val="Header"/>
    </w:pPr>
    <w:r>
      <w:rPr>
        <w:noProof/>
      </w:rPr>
      <mc:AlternateContent>
        <mc:Choice Requires="wps">
          <w:drawing>
            <wp:anchor distT="45720" distB="45720" distL="114300" distR="114300" simplePos="0" relativeHeight="251659264" behindDoc="0" locked="0" layoutInCell="1" allowOverlap="1" wp14:anchorId="000C47AD" wp14:editId="72265E48">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8723ECC" w14:textId="77777777" w:rsidR="00505D35" w:rsidRPr="00935945" w:rsidRDefault="00505D3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0C47AD"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38723ECC" w14:textId="77777777" w:rsidR="00505D35" w:rsidRPr="00935945" w:rsidRDefault="00505D3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26EC" w14:textId="77777777" w:rsidR="00806328" w:rsidRDefault="0080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AE28" w14:textId="77777777" w:rsidR="00806328" w:rsidRDefault="0080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F5C1D"/>
    <w:multiLevelType w:val="hybridMultilevel"/>
    <w:tmpl w:val="0662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4FA9"/>
    <w:multiLevelType w:val="hybridMultilevel"/>
    <w:tmpl w:val="BCA6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C365F"/>
    <w:multiLevelType w:val="hybridMultilevel"/>
    <w:tmpl w:val="3E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86237"/>
    <w:multiLevelType w:val="hybridMultilevel"/>
    <w:tmpl w:val="2AA8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4FCF7267"/>
    <w:multiLevelType w:val="hybridMultilevel"/>
    <w:tmpl w:val="5D98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2407888"/>
    <w:multiLevelType w:val="hybridMultilevel"/>
    <w:tmpl w:val="7E74B6CA"/>
    <w:lvl w:ilvl="0" w:tplc="D8BE914A">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12"/>
  </w:num>
  <w:num w:numId="3">
    <w:abstractNumId w:val="7"/>
  </w:num>
  <w:num w:numId="4">
    <w:abstractNumId w:val="0"/>
  </w:num>
  <w:num w:numId="5">
    <w:abstractNumId w:val="9"/>
  </w:num>
  <w:num w:numId="6">
    <w:abstractNumId w:val="8"/>
  </w:num>
  <w:num w:numId="7">
    <w:abstractNumId w:val="10"/>
  </w:num>
  <w:num w:numId="8">
    <w:abstractNumId w:val="1"/>
  </w:num>
  <w:num w:numId="9">
    <w:abstractNumId w:val="6"/>
  </w:num>
  <w:num w:numId="10">
    <w:abstractNumId w:val="3"/>
  </w:num>
  <w:num w:numId="11">
    <w:abstractNumId w:val="4"/>
  </w:num>
  <w:num w:numId="12">
    <w:abstractNumId w:val="2"/>
  </w:num>
  <w:num w:numId="1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4821"/>
    <w:rsid w:val="00024A6F"/>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8B6"/>
    <w:rsid w:val="00046FC1"/>
    <w:rsid w:val="00047288"/>
    <w:rsid w:val="000510BB"/>
    <w:rsid w:val="00051336"/>
    <w:rsid w:val="00055C65"/>
    <w:rsid w:val="00056533"/>
    <w:rsid w:val="000567E2"/>
    <w:rsid w:val="000606F6"/>
    <w:rsid w:val="000624B2"/>
    <w:rsid w:val="00065C6B"/>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2BFC"/>
    <w:rsid w:val="000D32B6"/>
    <w:rsid w:val="000D5C10"/>
    <w:rsid w:val="000D618A"/>
    <w:rsid w:val="000D6CB9"/>
    <w:rsid w:val="000D7F38"/>
    <w:rsid w:val="000E006C"/>
    <w:rsid w:val="000E015A"/>
    <w:rsid w:val="000E1307"/>
    <w:rsid w:val="000E1630"/>
    <w:rsid w:val="000E2C37"/>
    <w:rsid w:val="000E3A6F"/>
    <w:rsid w:val="000E3CA7"/>
    <w:rsid w:val="000E451C"/>
    <w:rsid w:val="000E4979"/>
    <w:rsid w:val="000E6EDE"/>
    <w:rsid w:val="000F0BDC"/>
    <w:rsid w:val="000F2717"/>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61EF"/>
    <w:rsid w:val="00117B96"/>
    <w:rsid w:val="00120C1C"/>
    <w:rsid w:val="00120D87"/>
    <w:rsid w:val="00122ED0"/>
    <w:rsid w:val="00124B0B"/>
    <w:rsid w:val="0012519B"/>
    <w:rsid w:val="00125A74"/>
    <w:rsid w:val="001274D5"/>
    <w:rsid w:val="00127C83"/>
    <w:rsid w:val="00130DAE"/>
    <w:rsid w:val="00131C61"/>
    <w:rsid w:val="00132747"/>
    <w:rsid w:val="001328E8"/>
    <w:rsid w:val="00134C0F"/>
    <w:rsid w:val="001352CE"/>
    <w:rsid w:val="00136EC0"/>
    <w:rsid w:val="001406CE"/>
    <w:rsid w:val="0014229B"/>
    <w:rsid w:val="00142CBC"/>
    <w:rsid w:val="0014320D"/>
    <w:rsid w:val="0014667C"/>
    <w:rsid w:val="0015350F"/>
    <w:rsid w:val="0015475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16F5"/>
    <w:rsid w:val="00181BE5"/>
    <w:rsid w:val="00182077"/>
    <w:rsid w:val="001848D4"/>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3F0"/>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F62"/>
    <w:rsid w:val="00212661"/>
    <w:rsid w:val="00220DF6"/>
    <w:rsid w:val="00223D79"/>
    <w:rsid w:val="00224677"/>
    <w:rsid w:val="002255EF"/>
    <w:rsid w:val="002266F3"/>
    <w:rsid w:val="002301E2"/>
    <w:rsid w:val="00230DE8"/>
    <w:rsid w:val="002333A7"/>
    <w:rsid w:val="00234463"/>
    <w:rsid w:val="00236849"/>
    <w:rsid w:val="00236B01"/>
    <w:rsid w:val="00236E6B"/>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4D85"/>
    <w:rsid w:val="00265515"/>
    <w:rsid w:val="00266795"/>
    <w:rsid w:val="0026779E"/>
    <w:rsid w:val="002702CE"/>
    <w:rsid w:val="0027048C"/>
    <w:rsid w:val="002729EF"/>
    <w:rsid w:val="002777FB"/>
    <w:rsid w:val="0028203B"/>
    <w:rsid w:val="0028285F"/>
    <w:rsid w:val="0028407E"/>
    <w:rsid w:val="00285028"/>
    <w:rsid w:val="00285083"/>
    <w:rsid w:val="00285505"/>
    <w:rsid w:val="0029265C"/>
    <w:rsid w:val="00294A98"/>
    <w:rsid w:val="00294AAB"/>
    <w:rsid w:val="00296326"/>
    <w:rsid w:val="002970C3"/>
    <w:rsid w:val="002A0C00"/>
    <w:rsid w:val="002A2040"/>
    <w:rsid w:val="002A3131"/>
    <w:rsid w:val="002A348B"/>
    <w:rsid w:val="002A3C43"/>
    <w:rsid w:val="002A43B2"/>
    <w:rsid w:val="002B016F"/>
    <w:rsid w:val="002B0F16"/>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4F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7E63"/>
    <w:rsid w:val="003001A4"/>
    <w:rsid w:val="0030038C"/>
    <w:rsid w:val="003055D1"/>
    <w:rsid w:val="00306711"/>
    <w:rsid w:val="003068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29F3"/>
    <w:rsid w:val="003436AA"/>
    <w:rsid w:val="0034785B"/>
    <w:rsid w:val="00350000"/>
    <w:rsid w:val="0035052D"/>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BC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866"/>
    <w:rsid w:val="003932D7"/>
    <w:rsid w:val="00393729"/>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AAC"/>
    <w:rsid w:val="003C0592"/>
    <w:rsid w:val="003C170E"/>
    <w:rsid w:val="003C22ED"/>
    <w:rsid w:val="003C35A4"/>
    <w:rsid w:val="003C3C79"/>
    <w:rsid w:val="003C3F23"/>
    <w:rsid w:val="003C4278"/>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52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5902"/>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3173"/>
    <w:rsid w:val="004A4661"/>
    <w:rsid w:val="004A4984"/>
    <w:rsid w:val="004A73EB"/>
    <w:rsid w:val="004A75C7"/>
    <w:rsid w:val="004B0546"/>
    <w:rsid w:val="004B113C"/>
    <w:rsid w:val="004B32D9"/>
    <w:rsid w:val="004B4D2A"/>
    <w:rsid w:val="004B772B"/>
    <w:rsid w:val="004C0C85"/>
    <w:rsid w:val="004C1698"/>
    <w:rsid w:val="004C1B0D"/>
    <w:rsid w:val="004C25BD"/>
    <w:rsid w:val="004C44C5"/>
    <w:rsid w:val="004C46AD"/>
    <w:rsid w:val="004C5DDB"/>
    <w:rsid w:val="004C69B5"/>
    <w:rsid w:val="004C6B7F"/>
    <w:rsid w:val="004D04B1"/>
    <w:rsid w:val="004D18F0"/>
    <w:rsid w:val="004D36A1"/>
    <w:rsid w:val="004D5CF7"/>
    <w:rsid w:val="004D7474"/>
    <w:rsid w:val="004E018D"/>
    <w:rsid w:val="004E1A6F"/>
    <w:rsid w:val="004E3B25"/>
    <w:rsid w:val="004E40D2"/>
    <w:rsid w:val="004E4442"/>
    <w:rsid w:val="004E4E2B"/>
    <w:rsid w:val="004F014D"/>
    <w:rsid w:val="004F03DD"/>
    <w:rsid w:val="004F0509"/>
    <w:rsid w:val="004F1637"/>
    <w:rsid w:val="004F364C"/>
    <w:rsid w:val="004F3F3D"/>
    <w:rsid w:val="004F4E46"/>
    <w:rsid w:val="004F62DC"/>
    <w:rsid w:val="005006F3"/>
    <w:rsid w:val="005025ED"/>
    <w:rsid w:val="0050286B"/>
    <w:rsid w:val="00503C83"/>
    <w:rsid w:val="00503FE4"/>
    <w:rsid w:val="00504D8D"/>
    <w:rsid w:val="00504FA7"/>
    <w:rsid w:val="00505D35"/>
    <w:rsid w:val="00506406"/>
    <w:rsid w:val="0050713B"/>
    <w:rsid w:val="0051000B"/>
    <w:rsid w:val="00510B45"/>
    <w:rsid w:val="00511050"/>
    <w:rsid w:val="00512125"/>
    <w:rsid w:val="00512ED4"/>
    <w:rsid w:val="005138C6"/>
    <w:rsid w:val="00513915"/>
    <w:rsid w:val="0051503F"/>
    <w:rsid w:val="00515448"/>
    <w:rsid w:val="00516B68"/>
    <w:rsid w:val="00517BCF"/>
    <w:rsid w:val="00522DC2"/>
    <w:rsid w:val="00522FD0"/>
    <w:rsid w:val="00525284"/>
    <w:rsid w:val="005267A5"/>
    <w:rsid w:val="00527A84"/>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C7D"/>
    <w:rsid w:val="00570D08"/>
    <w:rsid w:val="00571CA2"/>
    <w:rsid w:val="005734E4"/>
    <w:rsid w:val="00574008"/>
    <w:rsid w:val="005740A3"/>
    <w:rsid w:val="00575C85"/>
    <w:rsid w:val="00580AC8"/>
    <w:rsid w:val="00583213"/>
    <w:rsid w:val="00583FC6"/>
    <w:rsid w:val="00585773"/>
    <w:rsid w:val="00586921"/>
    <w:rsid w:val="0058755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412E"/>
    <w:rsid w:val="005E41A5"/>
    <w:rsid w:val="005E440A"/>
    <w:rsid w:val="005F251C"/>
    <w:rsid w:val="005F292F"/>
    <w:rsid w:val="005F3E9D"/>
    <w:rsid w:val="005F6DDE"/>
    <w:rsid w:val="006006D4"/>
    <w:rsid w:val="00603B1D"/>
    <w:rsid w:val="006055E4"/>
    <w:rsid w:val="00605732"/>
    <w:rsid w:val="00607B6F"/>
    <w:rsid w:val="00610CE8"/>
    <w:rsid w:val="0061136D"/>
    <w:rsid w:val="00611B11"/>
    <w:rsid w:val="0061378C"/>
    <w:rsid w:val="00613D2C"/>
    <w:rsid w:val="00617D26"/>
    <w:rsid w:val="006203C1"/>
    <w:rsid w:val="006205D0"/>
    <w:rsid w:val="00620A65"/>
    <w:rsid w:val="006215E5"/>
    <w:rsid w:val="00623CA7"/>
    <w:rsid w:val="00624DDB"/>
    <w:rsid w:val="0062549C"/>
    <w:rsid w:val="00626EF8"/>
    <w:rsid w:val="006272AA"/>
    <w:rsid w:val="00627AB7"/>
    <w:rsid w:val="00631F57"/>
    <w:rsid w:val="00632D87"/>
    <w:rsid w:val="006345D9"/>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5B0C"/>
    <w:rsid w:val="006570E9"/>
    <w:rsid w:val="0066208C"/>
    <w:rsid w:val="0066442C"/>
    <w:rsid w:val="00665563"/>
    <w:rsid w:val="00665B41"/>
    <w:rsid w:val="00665E56"/>
    <w:rsid w:val="00665F38"/>
    <w:rsid w:val="0067438C"/>
    <w:rsid w:val="0067520E"/>
    <w:rsid w:val="00675537"/>
    <w:rsid w:val="00675B7F"/>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F81"/>
    <w:rsid w:val="006A167D"/>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52F"/>
    <w:rsid w:val="006E203B"/>
    <w:rsid w:val="006E2144"/>
    <w:rsid w:val="006E38C2"/>
    <w:rsid w:val="006E4D56"/>
    <w:rsid w:val="006E5714"/>
    <w:rsid w:val="006E5988"/>
    <w:rsid w:val="006E6EA7"/>
    <w:rsid w:val="006E770D"/>
    <w:rsid w:val="006F0B36"/>
    <w:rsid w:val="006F4770"/>
    <w:rsid w:val="006F6B70"/>
    <w:rsid w:val="00700030"/>
    <w:rsid w:val="007013AF"/>
    <w:rsid w:val="00705091"/>
    <w:rsid w:val="00706B0C"/>
    <w:rsid w:val="00706F04"/>
    <w:rsid w:val="0071279C"/>
    <w:rsid w:val="00713C7B"/>
    <w:rsid w:val="00713E11"/>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403DD"/>
    <w:rsid w:val="00741651"/>
    <w:rsid w:val="00741F25"/>
    <w:rsid w:val="00742389"/>
    <w:rsid w:val="0074280B"/>
    <w:rsid w:val="00743A3E"/>
    <w:rsid w:val="00744EE0"/>
    <w:rsid w:val="00747156"/>
    <w:rsid w:val="00747533"/>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0BD"/>
    <w:rsid w:val="007737C4"/>
    <w:rsid w:val="007752CC"/>
    <w:rsid w:val="00776766"/>
    <w:rsid w:val="00777073"/>
    <w:rsid w:val="00780F85"/>
    <w:rsid w:val="00780FCB"/>
    <w:rsid w:val="007826A3"/>
    <w:rsid w:val="00782BD3"/>
    <w:rsid w:val="00783359"/>
    <w:rsid w:val="0078424C"/>
    <w:rsid w:val="007846B9"/>
    <w:rsid w:val="00785A91"/>
    <w:rsid w:val="0078679F"/>
    <w:rsid w:val="00790516"/>
    <w:rsid w:val="00790EAD"/>
    <w:rsid w:val="00794B84"/>
    <w:rsid w:val="00794E61"/>
    <w:rsid w:val="007A14BB"/>
    <w:rsid w:val="007A17AE"/>
    <w:rsid w:val="007A23C7"/>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D7C"/>
    <w:rsid w:val="007F701D"/>
    <w:rsid w:val="007F7982"/>
    <w:rsid w:val="00800008"/>
    <w:rsid w:val="0080065E"/>
    <w:rsid w:val="008016C3"/>
    <w:rsid w:val="00801BD2"/>
    <w:rsid w:val="00805C91"/>
    <w:rsid w:val="00806328"/>
    <w:rsid w:val="008067A3"/>
    <w:rsid w:val="00807B87"/>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40EA7"/>
    <w:rsid w:val="00846FF8"/>
    <w:rsid w:val="00847A42"/>
    <w:rsid w:val="00847CDD"/>
    <w:rsid w:val="008521DD"/>
    <w:rsid w:val="0085312F"/>
    <w:rsid w:val="008534A5"/>
    <w:rsid w:val="00853949"/>
    <w:rsid w:val="00854F34"/>
    <w:rsid w:val="00856CB6"/>
    <w:rsid w:val="00857363"/>
    <w:rsid w:val="00857C89"/>
    <w:rsid w:val="00857E0F"/>
    <w:rsid w:val="00860430"/>
    <w:rsid w:val="00860536"/>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40A"/>
    <w:rsid w:val="008869D5"/>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012"/>
    <w:rsid w:val="008C2641"/>
    <w:rsid w:val="008C2CD3"/>
    <w:rsid w:val="008C53AA"/>
    <w:rsid w:val="008C5A4A"/>
    <w:rsid w:val="008C6894"/>
    <w:rsid w:val="008D1CEE"/>
    <w:rsid w:val="008D20E8"/>
    <w:rsid w:val="008D4A12"/>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17C1E"/>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1E3"/>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F0D88"/>
    <w:rsid w:val="009F0EF7"/>
    <w:rsid w:val="009F1103"/>
    <w:rsid w:val="009F3A48"/>
    <w:rsid w:val="009F3A8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0882"/>
    <w:rsid w:val="00A309F8"/>
    <w:rsid w:val="00A31BA2"/>
    <w:rsid w:val="00A31F06"/>
    <w:rsid w:val="00A33F35"/>
    <w:rsid w:val="00A34652"/>
    <w:rsid w:val="00A35AE2"/>
    <w:rsid w:val="00A36509"/>
    <w:rsid w:val="00A41109"/>
    <w:rsid w:val="00A460CB"/>
    <w:rsid w:val="00A463D8"/>
    <w:rsid w:val="00A47696"/>
    <w:rsid w:val="00A505FC"/>
    <w:rsid w:val="00A50774"/>
    <w:rsid w:val="00A53094"/>
    <w:rsid w:val="00A547CF"/>
    <w:rsid w:val="00A57973"/>
    <w:rsid w:val="00A61CB9"/>
    <w:rsid w:val="00A6540D"/>
    <w:rsid w:val="00A666B6"/>
    <w:rsid w:val="00A66BD1"/>
    <w:rsid w:val="00A70E34"/>
    <w:rsid w:val="00A722BA"/>
    <w:rsid w:val="00A7242F"/>
    <w:rsid w:val="00A7288E"/>
    <w:rsid w:val="00A733A8"/>
    <w:rsid w:val="00A74C4C"/>
    <w:rsid w:val="00A7597D"/>
    <w:rsid w:val="00A75C59"/>
    <w:rsid w:val="00A76EAC"/>
    <w:rsid w:val="00A76EE6"/>
    <w:rsid w:val="00A77118"/>
    <w:rsid w:val="00A778BC"/>
    <w:rsid w:val="00A80A7D"/>
    <w:rsid w:val="00A82E67"/>
    <w:rsid w:val="00A83249"/>
    <w:rsid w:val="00A838EF"/>
    <w:rsid w:val="00A840FA"/>
    <w:rsid w:val="00A8675F"/>
    <w:rsid w:val="00A90EEE"/>
    <w:rsid w:val="00A9338C"/>
    <w:rsid w:val="00A973D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BFB"/>
    <w:rsid w:val="00AC7D29"/>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1999"/>
    <w:rsid w:val="00AF2395"/>
    <w:rsid w:val="00AF2A0D"/>
    <w:rsid w:val="00AF2FE7"/>
    <w:rsid w:val="00AF4375"/>
    <w:rsid w:val="00AF738B"/>
    <w:rsid w:val="00AF780A"/>
    <w:rsid w:val="00AF7E0E"/>
    <w:rsid w:val="00B03768"/>
    <w:rsid w:val="00B04553"/>
    <w:rsid w:val="00B050F4"/>
    <w:rsid w:val="00B06D80"/>
    <w:rsid w:val="00B0737B"/>
    <w:rsid w:val="00B0768B"/>
    <w:rsid w:val="00B07F83"/>
    <w:rsid w:val="00B105B5"/>
    <w:rsid w:val="00B10C3A"/>
    <w:rsid w:val="00B11932"/>
    <w:rsid w:val="00B11D08"/>
    <w:rsid w:val="00B14D90"/>
    <w:rsid w:val="00B15432"/>
    <w:rsid w:val="00B159FD"/>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42F4D"/>
    <w:rsid w:val="00B441C1"/>
    <w:rsid w:val="00B46687"/>
    <w:rsid w:val="00B46EC7"/>
    <w:rsid w:val="00B47266"/>
    <w:rsid w:val="00B47CCB"/>
    <w:rsid w:val="00B50959"/>
    <w:rsid w:val="00B51D2D"/>
    <w:rsid w:val="00B5234B"/>
    <w:rsid w:val="00B611CA"/>
    <w:rsid w:val="00B615BD"/>
    <w:rsid w:val="00B62527"/>
    <w:rsid w:val="00B6583B"/>
    <w:rsid w:val="00B66208"/>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76D"/>
    <w:rsid w:val="00BA3B76"/>
    <w:rsid w:val="00BA48C6"/>
    <w:rsid w:val="00BA4D70"/>
    <w:rsid w:val="00BA5C49"/>
    <w:rsid w:val="00BA6250"/>
    <w:rsid w:val="00BB0848"/>
    <w:rsid w:val="00BB1893"/>
    <w:rsid w:val="00BB2368"/>
    <w:rsid w:val="00BB3986"/>
    <w:rsid w:val="00BB43D1"/>
    <w:rsid w:val="00BB5571"/>
    <w:rsid w:val="00BB6A69"/>
    <w:rsid w:val="00BB7263"/>
    <w:rsid w:val="00BB7CCC"/>
    <w:rsid w:val="00BC018F"/>
    <w:rsid w:val="00BC061C"/>
    <w:rsid w:val="00BC0C77"/>
    <w:rsid w:val="00BC4CB6"/>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0C5"/>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40D5"/>
    <w:rsid w:val="00C755C3"/>
    <w:rsid w:val="00C75B5A"/>
    <w:rsid w:val="00C778B6"/>
    <w:rsid w:val="00C8022D"/>
    <w:rsid w:val="00C82610"/>
    <w:rsid w:val="00C83D0D"/>
    <w:rsid w:val="00C83EDE"/>
    <w:rsid w:val="00C8446D"/>
    <w:rsid w:val="00C844C8"/>
    <w:rsid w:val="00C869E2"/>
    <w:rsid w:val="00C8723B"/>
    <w:rsid w:val="00C90FE4"/>
    <w:rsid w:val="00C9120F"/>
    <w:rsid w:val="00C91830"/>
    <w:rsid w:val="00C91A05"/>
    <w:rsid w:val="00C91B18"/>
    <w:rsid w:val="00C91BAD"/>
    <w:rsid w:val="00C91CE5"/>
    <w:rsid w:val="00C9367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36FB"/>
    <w:rsid w:val="00CB4265"/>
    <w:rsid w:val="00CB44F4"/>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3BD1"/>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55A"/>
    <w:rsid w:val="00D57A61"/>
    <w:rsid w:val="00D6119F"/>
    <w:rsid w:val="00D614D9"/>
    <w:rsid w:val="00D62DC7"/>
    <w:rsid w:val="00D64DE1"/>
    <w:rsid w:val="00D66032"/>
    <w:rsid w:val="00D673EF"/>
    <w:rsid w:val="00D70413"/>
    <w:rsid w:val="00D71EF0"/>
    <w:rsid w:val="00D71EFE"/>
    <w:rsid w:val="00D748C2"/>
    <w:rsid w:val="00D75268"/>
    <w:rsid w:val="00D7530D"/>
    <w:rsid w:val="00D763C1"/>
    <w:rsid w:val="00D76C50"/>
    <w:rsid w:val="00D777D9"/>
    <w:rsid w:val="00D77A53"/>
    <w:rsid w:val="00D82881"/>
    <w:rsid w:val="00D84688"/>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1F"/>
    <w:rsid w:val="00DE572B"/>
    <w:rsid w:val="00DF0971"/>
    <w:rsid w:val="00DF09ED"/>
    <w:rsid w:val="00DF1F47"/>
    <w:rsid w:val="00DF291E"/>
    <w:rsid w:val="00DF55EF"/>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6457"/>
    <w:rsid w:val="00E814B2"/>
    <w:rsid w:val="00E818E2"/>
    <w:rsid w:val="00E82206"/>
    <w:rsid w:val="00E85856"/>
    <w:rsid w:val="00E863B7"/>
    <w:rsid w:val="00E90B08"/>
    <w:rsid w:val="00E91757"/>
    <w:rsid w:val="00E91B1E"/>
    <w:rsid w:val="00E9293C"/>
    <w:rsid w:val="00E94BBE"/>
    <w:rsid w:val="00EA0E97"/>
    <w:rsid w:val="00EA1182"/>
    <w:rsid w:val="00EA21B5"/>
    <w:rsid w:val="00EA33C1"/>
    <w:rsid w:val="00EA39E1"/>
    <w:rsid w:val="00EA3A46"/>
    <w:rsid w:val="00EA55C9"/>
    <w:rsid w:val="00EA58A7"/>
    <w:rsid w:val="00EA658D"/>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7BD"/>
    <w:rsid w:val="00EE0A9A"/>
    <w:rsid w:val="00EE412A"/>
    <w:rsid w:val="00EE49C2"/>
    <w:rsid w:val="00EE6A77"/>
    <w:rsid w:val="00EE75FE"/>
    <w:rsid w:val="00EE7E62"/>
    <w:rsid w:val="00EF05F3"/>
    <w:rsid w:val="00EF4CC2"/>
    <w:rsid w:val="00EF5B76"/>
    <w:rsid w:val="00EF68C5"/>
    <w:rsid w:val="00F00AF4"/>
    <w:rsid w:val="00F01065"/>
    <w:rsid w:val="00F02293"/>
    <w:rsid w:val="00F0450F"/>
    <w:rsid w:val="00F07361"/>
    <w:rsid w:val="00F07DC1"/>
    <w:rsid w:val="00F12615"/>
    <w:rsid w:val="00F14713"/>
    <w:rsid w:val="00F16208"/>
    <w:rsid w:val="00F17B92"/>
    <w:rsid w:val="00F21E78"/>
    <w:rsid w:val="00F22AFA"/>
    <w:rsid w:val="00F2328D"/>
    <w:rsid w:val="00F241CD"/>
    <w:rsid w:val="00F252B1"/>
    <w:rsid w:val="00F26F6A"/>
    <w:rsid w:val="00F27AC8"/>
    <w:rsid w:val="00F27F24"/>
    <w:rsid w:val="00F30F25"/>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4274"/>
    <w:rsid w:val="00F847EB"/>
    <w:rsid w:val="00F86A72"/>
    <w:rsid w:val="00F86D58"/>
    <w:rsid w:val="00F87577"/>
    <w:rsid w:val="00F8771F"/>
    <w:rsid w:val="00F878D7"/>
    <w:rsid w:val="00F901F7"/>
    <w:rsid w:val="00F91ADA"/>
    <w:rsid w:val="00F91D22"/>
    <w:rsid w:val="00F975D5"/>
    <w:rsid w:val="00FA01DA"/>
    <w:rsid w:val="00FA1E7A"/>
    <w:rsid w:val="00FA295D"/>
    <w:rsid w:val="00FA61B0"/>
    <w:rsid w:val="00FA6D88"/>
    <w:rsid w:val="00FA7639"/>
    <w:rsid w:val="00FB0B2E"/>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2D87"/>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2D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uiPriority w:val="99"/>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uiPriority w:val="99"/>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F9EFB-E689-4EAC-8383-94D7646B9B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99215B23-EEA0-4040-B301-4C199DC28495}"/>
</file>

<file path=customXml/itemProps4.xml><?xml version="1.0" encoding="utf-8"?>
<ds:datastoreItem xmlns:ds="http://schemas.openxmlformats.org/officeDocument/2006/customXml" ds:itemID="{8E52205E-9BF0-4704-86CE-6536DC474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4</cp:revision>
  <cp:lastPrinted>2022-07-27T08:04:00Z</cp:lastPrinted>
  <dcterms:created xsi:type="dcterms:W3CDTF">2023-08-17T07:41:00Z</dcterms:created>
  <dcterms:modified xsi:type="dcterms:W3CDTF">2023-08-17T07:42:00Z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